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52723229"/>
        <w:docPartObj>
          <w:docPartGallery w:val="Cover Pages"/>
          <w:docPartUnique/>
        </w:docPartObj>
      </w:sdtPr>
      <w:sdtEndPr>
        <w:rPr>
          <w:sz w:val="32"/>
          <w:szCs w:val="32"/>
        </w:rPr>
      </w:sdtEndPr>
      <w:sdtContent>
        <w:p w:rsidR="00CA7543" w:rsidRDefault="00CA7543">
          <w:r>
            <w:rPr>
              <w:noProof/>
              <w:lang w:eastAsia="fr-CA"/>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page">
                      <wp:align>top</wp:align>
                    </wp:positionV>
                    <wp:extent cx="3113670" cy="10058400"/>
                    <wp:effectExtent l="0" t="0" r="0" b="0"/>
                    <wp:wrapNone/>
                    <wp:docPr id="453" name="Groupe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Année"/>
                                    <w:id w:val="1012341074"/>
                                    <w:dataBinding w:prefixMappings="xmlns:ns0='http://schemas.microsoft.com/office/2006/coverPageProps'" w:xpath="/ns0:CoverPageProperties[1]/ns0:PublishDate[1]" w:storeItemID="{55AF091B-3C7A-41E3-B477-F2FDAA23CFDA}"/>
                                    <w:date w:fullDate="2018-02-13T00:00:00Z">
                                      <w:dateFormat w:val="yyyy"/>
                                      <w:lid w:val="fr-FR"/>
                                      <w:storeMappedDataAs w:val="dateTime"/>
                                      <w:calendar w:val="gregorian"/>
                                    </w:date>
                                  </w:sdtPr>
                                  <w:sdtEndPr/>
                                  <w:sdtContent>
                                    <w:p w:rsidR="00CA7543" w:rsidRDefault="00CA7543">
                                      <w:pPr>
                                        <w:pStyle w:val="Sansinterligne"/>
                                        <w:rPr>
                                          <w:color w:val="FFFFFF" w:themeColor="background1"/>
                                          <w:sz w:val="96"/>
                                          <w:szCs w:val="96"/>
                                        </w:rPr>
                                      </w:pPr>
                                      <w:r>
                                        <w:rPr>
                                          <w:color w:val="FFFFFF" w:themeColor="background1"/>
                                          <w:sz w:val="96"/>
                                          <w:szCs w:val="96"/>
                                          <w:lang w:val="fr-FR"/>
                                        </w:rPr>
                                        <w:t>2018</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CA7543" w:rsidRDefault="00CA7543">
                                  <w:pPr>
                                    <w:pStyle w:val="Sansinterligne"/>
                                    <w:spacing w:line="360" w:lineRule="auto"/>
                                    <w:rPr>
                                      <w:color w:val="FFFFFF" w:themeColor="background1"/>
                                    </w:rPr>
                                  </w:pPr>
                                  <w:r>
                                    <w:rPr>
                                      <w:color w:val="FFFFFF" w:themeColor="background1"/>
                                    </w:rPr>
                                    <w:t xml:space="preserve">Rimma </w:t>
                                  </w:r>
                                  <w:proofErr w:type="spellStart"/>
                                  <w:r>
                                    <w:rPr>
                                      <w:color w:val="FFFFFF" w:themeColor="background1"/>
                                    </w:rPr>
                                    <w:t>Osadceaïa</w:t>
                                  </w:r>
                                  <w:proofErr w:type="spellEnd"/>
                                  <w:r>
                                    <w:rPr>
                                      <w:color w:val="FFFFFF" w:themeColor="background1"/>
                                    </w:rPr>
                                    <w:t xml:space="preserve"> et </w:t>
                                  </w:r>
                                </w:p>
                                <w:p w:rsidR="00CA7543" w:rsidRDefault="00CA7543">
                                  <w:pPr>
                                    <w:pStyle w:val="Sansinterligne"/>
                                    <w:spacing w:line="360" w:lineRule="auto"/>
                                    <w:rPr>
                                      <w:color w:val="FFFFFF" w:themeColor="background1"/>
                                    </w:rPr>
                                  </w:pPr>
                                  <w:r>
                                    <w:rPr>
                                      <w:color w:val="FFFFFF" w:themeColor="background1"/>
                                    </w:rPr>
                                    <w:t>Marie-Chantal Valiquette</w:t>
                                  </w:r>
                                </w:p>
                                <w:sdt>
                                  <w:sdtPr>
                                    <w:rPr>
                                      <w:color w:val="FFFFFF" w:themeColor="background1"/>
                                    </w:rPr>
                                    <w:alias w:val="Société"/>
                                    <w:id w:val="1760174317"/>
                                    <w:dataBinding w:prefixMappings="xmlns:ns0='http://schemas.openxmlformats.org/officeDocument/2006/extended-properties'" w:xpath="/ns0:Properties[1]/ns0:Company[1]" w:storeItemID="{6668398D-A668-4E3E-A5EB-62B293D839F1}"/>
                                    <w:text/>
                                  </w:sdtPr>
                                  <w:sdtEndPr/>
                                  <w:sdtContent>
                                    <w:p w:rsidR="00CA7543" w:rsidRDefault="00CA7543">
                                      <w:pPr>
                                        <w:pStyle w:val="Sansinterligne"/>
                                        <w:spacing w:line="360" w:lineRule="auto"/>
                                        <w:rPr>
                                          <w:color w:val="FFFFFF" w:themeColor="background1"/>
                                        </w:rPr>
                                      </w:pPr>
                                      <w:r>
                                        <w:rPr>
                                          <w:color w:val="FFFFFF" w:themeColor="background1"/>
                                        </w:rPr>
                                        <w:t>CPÉA, CSMV</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8-02-13T00:00:00Z">
                                      <w:dateFormat w:val="dd/MM/yyyy"/>
                                      <w:lid w:val="fr-FR"/>
                                      <w:storeMappedDataAs w:val="dateTime"/>
                                      <w:calendar w:val="gregorian"/>
                                    </w:date>
                                  </w:sdtPr>
                                  <w:sdtEndPr/>
                                  <w:sdtContent>
                                    <w:p w:rsidR="00CA7543" w:rsidRDefault="00CA7543">
                                      <w:pPr>
                                        <w:pStyle w:val="Sansinterligne"/>
                                        <w:spacing w:line="360" w:lineRule="auto"/>
                                        <w:rPr>
                                          <w:color w:val="FFFFFF" w:themeColor="background1"/>
                                        </w:rPr>
                                      </w:pPr>
                                      <w:r>
                                        <w:rPr>
                                          <w:color w:val="FFFFFF" w:themeColor="background1"/>
                                          <w:lang w:val="fr-FR"/>
                                        </w:rPr>
                                        <w:t>13/02/2018</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e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a8d08d [1945]" stroked="f" strokecolor="white" strokeweight="1pt">
                      <v:fill r:id="rId9"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Année"/>
                              <w:id w:val="1012341074"/>
                              <w:dataBinding w:prefixMappings="xmlns:ns0='http://schemas.microsoft.com/office/2006/coverPageProps'" w:xpath="/ns0:CoverPageProperties[1]/ns0:PublishDate[1]" w:storeItemID="{55AF091B-3C7A-41E3-B477-F2FDAA23CFDA}"/>
                              <w:date w:fullDate="2018-02-13T00:00:00Z">
                                <w:dateFormat w:val="yyyy"/>
                                <w:lid w:val="fr-FR"/>
                                <w:storeMappedDataAs w:val="dateTime"/>
                                <w:calendar w:val="gregorian"/>
                              </w:date>
                            </w:sdtPr>
                            <w:sdtEndPr/>
                            <w:sdtContent>
                              <w:p w14:paraId="5B6604C6" w14:textId="77777777" w:rsidR="00CA7543" w:rsidRDefault="00CA7543">
                                <w:pPr>
                                  <w:pStyle w:val="Sansinterligne"/>
                                  <w:rPr>
                                    <w:color w:val="FFFFFF" w:themeColor="background1"/>
                                    <w:sz w:val="96"/>
                                    <w:szCs w:val="96"/>
                                  </w:rPr>
                                </w:pPr>
                                <w:r>
                                  <w:rPr>
                                    <w:color w:val="FFFFFF" w:themeColor="background1"/>
                                    <w:sz w:val="96"/>
                                    <w:szCs w:val="96"/>
                                    <w:lang w:val="fr-FR"/>
                                  </w:rPr>
                                  <w:t>2018</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5BEB3FEF" w14:textId="77777777" w:rsidR="00CA7543" w:rsidRDefault="00CA7543">
                            <w:pPr>
                              <w:pStyle w:val="Sansinterligne"/>
                              <w:spacing w:line="360" w:lineRule="auto"/>
                              <w:rPr>
                                <w:color w:val="FFFFFF" w:themeColor="background1"/>
                              </w:rPr>
                            </w:pPr>
                            <w:r>
                              <w:rPr>
                                <w:color w:val="FFFFFF" w:themeColor="background1"/>
                              </w:rPr>
                              <w:t xml:space="preserve">Rimma </w:t>
                            </w:r>
                            <w:proofErr w:type="spellStart"/>
                            <w:r>
                              <w:rPr>
                                <w:color w:val="FFFFFF" w:themeColor="background1"/>
                              </w:rPr>
                              <w:t>Osadceaïa</w:t>
                            </w:r>
                            <w:proofErr w:type="spellEnd"/>
                            <w:r>
                              <w:rPr>
                                <w:color w:val="FFFFFF" w:themeColor="background1"/>
                              </w:rPr>
                              <w:t xml:space="preserve"> et </w:t>
                            </w:r>
                          </w:p>
                          <w:p w14:paraId="6B009DEC" w14:textId="77777777" w:rsidR="00CA7543" w:rsidRDefault="00CA7543">
                            <w:pPr>
                              <w:pStyle w:val="Sansinterligne"/>
                              <w:spacing w:line="360" w:lineRule="auto"/>
                              <w:rPr>
                                <w:color w:val="FFFFFF" w:themeColor="background1"/>
                              </w:rPr>
                            </w:pPr>
                            <w:r>
                              <w:rPr>
                                <w:color w:val="FFFFFF" w:themeColor="background1"/>
                              </w:rPr>
                              <w:t>Marie-Chantal Valiquette</w:t>
                            </w:r>
                          </w:p>
                          <w:sdt>
                            <w:sdtPr>
                              <w:rPr>
                                <w:color w:val="FFFFFF" w:themeColor="background1"/>
                              </w:rPr>
                              <w:alias w:val="Société"/>
                              <w:id w:val="1760174317"/>
                              <w:dataBinding w:prefixMappings="xmlns:ns0='http://schemas.openxmlformats.org/officeDocument/2006/extended-properties'" w:xpath="/ns0:Properties[1]/ns0:Company[1]" w:storeItemID="{6668398D-A668-4E3E-A5EB-62B293D839F1}"/>
                              <w:text/>
                            </w:sdtPr>
                            <w:sdtEndPr/>
                            <w:sdtContent>
                              <w:p w14:paraId="11B7485E" w14:textId="77777777" w:rsidR="00CA7543" w:rsidRDefault="00CA7543">
                                <w:pPr>
                                  <w:pStyle w:val="Sansinterligne"/>
                                  <w:spacing w:line="360" w:lineRule="auto"/>
                                  <w:rPr>
                                    <w:color w:val="FFFFFF" w:themeColor="background1"/>
                                  </w:rPr>
                                </w:pPr>
                                <w:r>
                                  <w:rPr>
                                    <w:color w:val="FFFFFF" w:themeColor="background1"/>
                                  </w:rPr>
                                  <w:t>CPÉA, CSMV</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8-02-13T00:00:00Z">
                                <w:dateFormat w:val="dd/MM/yyyy"/>
                                <w:lid w:val="fr-FR"/>
                                <w:storeMappedDataAs w:val="dateTime"/>
                                <w:calendar w:val="gregorian"/>
                              </w:date>
                            </w:sdtPr>
                            <w:sdtEndPr/>
                            <w:sdtContent>
                              <w:p w14:paraId="3F600BB3" w14:textId="77777777" w:rsidR="00CA7543" w:rsidRDefault="00CA7543">
                                <w:pPr>
                                  <w:pStyle w:val="Sansinterligne"/>
                                  <w:spacing w:line="360" w:lineRule="auto"/>
                                  <w:rPr>
                                    <w:color w:val="FFFFFF" w:themeColor="background1"/>
                                  </w:rPr>
                                </w:pPr>
                                <w:r>
                                  <w:rPr>
                                    <w:color w:val="FFFFFF" w:themeColor="background1"/>
                                    <w:lang w:val="fr-FR"/>
                                  </w:rPr>
                                  <w:t>13/02/2018</w:t>
                                </w:r>
                              </w:p>
                            </w:sdtContent>
                          </w:sdt>
                        </w:txbxContent>
                      </v:textbox>
                    </v:rect>
                    <w10:wrap anchorx="page" anchory="page"/>
                  </v:group>
                </w:pict>
              </mc:Fallback>
            </mc:AlternateContent>
          </w:r>
          <w:r>
            <w:rPr>
              <w:noProof/>
              <w:lang w:eastAsia="fr-CA"/>
            </w:rPr>
            <mc:AlternateContent>
              <mc:Choice Requires="wps">
                <w:drawing>
                  <wp:anchor distT="0" distB="0" distL="114300" distR="114300" simplePos="0" relativeHeight="251661312"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re"/>
                                  <w:id w:val="-1704864950"/>
                                  <w:dataBinding w:prefixMappings="xmlns:ns0='http://schemas.openxmlformats.org/package/2006/metadata/core-properties' xmlns:ns1='http://purl.org/dc/elements/1.1/'" w:xpath="/ns0:coreProperties[1]/ns1:title[1]" w:storeItemID="{6C3C8BC8-F283-45AE-878A-BAB7291924A1}"/>
                                  <w:text/>
                                </w:sdtPr>
                                <w:sdtEndPr/>
                                <w:sdtContent>
                                  <w:p w:rsidR="00CA7543" w:rsidRDefault="00CA7543">
                                    <w:pPr>
                                      <w:pStyle w:val="Sansinterligne"/>
                                      <w:jc w:val="right"/>
                                      <w:rPr>
                                        <w:color w:val="FFFFFF" w:themeColor="background1"/>
                                        <w:sz w:val="72"/>
                                        <w:szCs w:val="72"/>
                                      </w:rPr>
                                    </w:pPr>
                                    <w:r>
                                      <w:rPr>
                                        <w:color w:val="FFFFFF" w:themeColor="background1"/>
                                        <w:sz w:val="72"/>
                                        <w:szCs w:val="72"/>
                                      </w:rPr>
                                      <w:t>Les dictées réflexives</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IwTgLLgIAAFQEAAAOAAAAAAAAAAAAAAAAAC4CAABkcnMv&#10;ZTJvRG9jLnhtbFBLAQItABQABgAIAAAAIQDHnKz/2wAAAAYBAAAPAAAAAAAAAAAAAAAAAIgEAABk&#10;cnMvZG93bnJldi54bWxQSwUGAAAAAAQABADzAAAAkAUAAAAA&#10;" o:allowincell="f" fillcolor="black [3213]" strokecolor="black [3213]" strokeweight="1.5pt">
                    <v:textbox style="mso-fit-shape-to-text:t" inset="14.4pt,,14.4pt">
                      <w:txbxContent>
                        <w:sdt>
                          <w:sdtPr>
                            <w:rPr>
                              <w:color w:val="FFFFFF" w:themeColor="background1"/>
                              <w:sz w:val="72"/>
                              <w:szCs w:val="72"/>
                            </w:rPr>
                            <w:alias w:val="Titre"/>
                            <w:id w:val="-1704864950"/>
                            <w:dataBinding w:prefixMappings="xmlns:ns0='http://schemas.openxmlformats.org/package/2006/metadata/core-properties' xmlns:ns1='http://purl.org/dc/elements/1.1/'" w:xpath="/ns0:coreProperties[1]/ns1:title[1]" w:storeItemID="{6C3C8BC8-F283-45AE-878A-BAB7291924A1}"/>
                            <w:text/>
                          </w:sdtPr>
                          <w:sdtEndPr/>
                          <w:sdtContent>
                            <w:p w14:paraId="2A6EFA4A" w14:textId="77777777" w:rsidR="00CA7543" w:rsidRDefault="00CA7543">
                              <w:pPr>
                                <w:pStyle w:val="Sansinterligne"/>
                                <w:jc w:val="right"/>
                                <w:rPr>
                                  <w:color w:val="FFFFFF" w:themeColor="background1"/>
                                  <w:sz w:val="72"/>
                                  <w:szCs w:val="72"/>
                                </w:rPr>
                              </w:pPr>
                              <w:r>
                                <w:rPr>
                                  <w:color w:val="FFFFFF" w:themeColor="background1"/>
                                  <w:sz w:val="72"/>
                                  <w:szCs w:val="72"/>
                                </w:rPr>
                                <w:t>Les dictées réflexives</w:t>
                              </w:r>
                            </w:p>
                          </w:sdtContent>
                        </w:sdt>
                      </w:txbxContent>
                    </v:textbox>
                    <w10:wrap anchorx="page" anchory="page"/>
                  </v:rect>
                </w:pict>
              </mc:Fallback>
            </mc:AlternateContent>
          </w:r>
        </w:p>
        <w:p w:rsidR="00CA7543" w:rsidRDefault="00CA7543">
          <w:pPr>
            <w:rPr>
              <w:sz w:val="32"/>
              <w:szCs w:val="32"/>
            </w:rPr>
          </w:pPr>
          <w:r>
            <w:rPr>
              <w:noProof/>
              <w:sz w:val="32"/>
              <w:szCs w:val="32"/>
              <w:lang w:eastAsia="fr-CA"/>
            </w:rPr>
            <w:drawing>
              <wp:anchor distT="0" distB="0" distL="114300" distR="114300" simplePos="0" relativeHeight="251662336" behindDoc="1" locked="0" layoutInCell="1" allowOverlap="1">
                <wp:simplePos x="0" y="0"/>
                <wp:positionH relativeFrom="column">
                  <wp:posOffset>2299009</wp:posOffset>
                </wp:positionH>
                <wp:positionV relativeFrom="paragraph">
                  <wp:posOffset>2510773</wp:posOffset>
                </wp:positionV>
                <wp:extent cx="4217670" cy="3551555"/>
                <wp:effectExtent l="0" t="0" r="0" b="0"/>
                <wp:wrapTight wrapText="bothSides">
                  <wp:wrapPolygon edited="0">
                    <wp:start x="0" y="0"/>
                    <wp:lineTo x="0" y="21434"/>
                    <wp:lineTo x="21463" y="21434"/>
                    <wp:lineTo x="21463"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7670" cy="3551555"/>
                        </a:xfrm>
                        <a:prstGeom prst="rect">
                          <a:avLst/>
                        </a:prstGeom>
                        <a:noFill/>
                      </pic:spPr>
                    </pic:pic>
                  </a:graphicData>
                </a:graphic>
                <wp14:sizeRelH relativeFrom="margin">
                  <wp14:pctWidth>0</wp14:pctWidth>
                </wp14:sizeRelH>
                <wp14:sizeRelV relativeFrom="margin">
                  <wp14:pctHeight>0</wp14:pctHeight>
                </wp14:sizeRelV>
              </wp:anchor>
            </w:drawing>
          </w:r>
          <w:r>
            <w:rPr>
              <w:sz w:val="32"/>
              <w:szCs w:val="32"/>
            </w:rPr>
            <w:br w:type="page"/>
          </w:r>
        </w:p>
      </w:sdtContent>
    </w:sdt>
    <w:p w:rsidR="00C8161B" w:rsidRDefault="00C8161B">
      <w:r>
        <w:lastRenderedPageBreak/>
        <w:br w:type="page"/>
      </w:r>
    </w:p>
    <w:tbl>
      <w:tblPr>
        <w:tblStyle w:val="Grilledutableau"/>
        <w:tblW w:w="0" w:type="auto"/>
        <w:tblLook w:val="04A0" w:firstRow="1" w:lastRow="0" w:firstColumn="1" w:lastColumn="0" w:noHBand="0" w:noVBand="1"/>
      </w:tblPr>
      <w:tblGrid>
        <w:gridCol w:w="988"/>
        <w:gridCol w:w="9802"/>
      </w:tblGrid>
      <w:tr w:rsidR="00D85F73" w:rsidTr="002157C2">
        <w:trPr>
          <w:trHeight w:val="706"/>
        </w:trPr>
        <w:tc>
          <w:tcPr>
            <w:tcW w:w="10790" w:type="dxa"/>
            <w:gridSpan w:val="2"/>
            <w:shd w:val="clear" w:color="auto" w:fill="C5E0B3" w:themeFill="accent6" w:themeFillTint="66"/>
          </w:tcPr>
          <w:p w:rsidR="00D85F73" w:rsidRPr="002157C2" w:rsidRDefault="00D85F73" w:rsidP="009D31DB">
            <w:pPr>
              <w:spacing w:before="120" w:after="100" w:afterAutospacing="1"/>
              <w:jc w:val="center"/>
              <w:rPr>
                <w:b/>
                <w:i/>
                <w:sz w:val="36"/>
                <w:szCs w:val="36"/>
              </w:rPr>
            </w:pPr>
            <w:r w:rsidRPr="002157C2">
              <w:rPr>
                <w:sz w:val="36"/>
                <w:szCs w:val="36"/>
              </w:rPr>
              <w:lastRenderedPageBreak/>
              <w:t xml:space="preserve">La dictée </w:t>
            </w:r>
            <w:r w:rsidRPr="002157C2">
              <w:rPr>
                <w:b/>
                <w:i/>
                <w:sz w:val="36"/>
                <w:szCs w:val="36"/>
              </w:rPr>
              <w:t>Phrase du jour</w:t>
            </w:r>
          </w:p>
        </w:tc>
      </w:tr>
      <w:tr w:rsidR="00E62AA8" w:rsidRPr="00E62AA8" w:rsidTr="00E62AA8">
        <w:trPr>
          <w:trHeight w:val="404"/>
        </w:trPr>
        <w:tc>
          <w:tcPr>
            <w:tcW w:w="10790" w:type="dxa"/>
            <w:gridSpan w:val="2"/>
            <w:shd w:val="clear" w:color="auto" w:fill="000000" w:themeFill="text1"/>
          </w:tcPr>
          <w:p w:rsidR="002157C2" w:rsidRPr="00E62AA8" w:rsidRDefault="00D85F73" w:rsidP="00E62AA8">
            <w:pPr>
              <w:jc w:val="center"/>
              <w:rPr>
                <w:b/>
                <w:color w:val="FFFFFF" w:themeColor="background1"/>
                <w:sz w:val="29"/>
                <w:szCs w:val="29"/>
              </w:rPr>
            </w:pPr>
            <w:r w:rsidRPr="00E62AA8">
              <w:rPr>
                <w:b/>
                <w:color w:val="FFFFFF" w:themeColor="background1"/>
                <w:sz w:val="29"/>
                <w:szCs w:val="29"/>
              </w:rPr>
              <w:t>Avant la discussion…</w:t>
            </w:r>
          </w:p>
        </w:tc>
      </w:tr>
      <w:tr w:rsidR="00D85F73" w:rsidTr="00E62AA8">
        <w:tc>
          <w:tcPr>
            <w:tcW w:w="988" w:type="dxa"/>
            <w:shd w:val="clear" w:color="auto" w:fill="E2EFD9" w:themeFill="accent6" w:themeFillTint="33"/>
          </w:tcPr>
          <w:p w:rsidR="00D85F73" w:rsidRPr="002157C2" w:rsidRDefault="00D85F73">
            <w:pPr>
              <w:rPr>
                <w:sz w:val="28"/>
                <w:szCs w:val="28"/>
              </w:rPr>
            </w:pPr>
            <w:r w:rsidRPr="002157C2">
              <w:rPr>
                <w:sz w:val="28"/>
                <w:szCs w:val="28"/>
              </w:rPr>
              <w:t>Étape</w:t>
            </w:r>
          </w:p>
        </w:tc>
        <w:tc>
          <w:tcPr>
            <w:tcW w:w="9802" w:type="dxa"/>
            <w:shd w:val="clear" w:color="auto" w:fill="E2EFD9" w:themeFill="accent6" w:themeFillTint="33"/>
          </w:tcPr>
          <w:p w:rsidR="00D85F73" w:rsidRPr="002157C2" w:rsidRDefault="00D85F73">
            <w:pPr>
              <w:rPr>
                <w:sz w:val="28"/>
                <w:szCs w:val="28"/>
              </w:rPr>
            </w:pPr>
            <w:r w:rsidRPr="002157C2">
              <w:rPr>
                <w:sz w:val="28"/>
                <w:szCs w:val="28"/>
              </w:rPr>
              <w:t>Description</w:t>
            </w:r>
          </w:p>
        </w:tc>
      </w:tr>
      <w:tr w:rsidR="00D85F73" w:rsidTr="002157C2">
        <w:tc>
          <w:tcPr>
            <w:tcW w:w="988" w:type="dxa"/>
          </w:tcPr>
          <w:p w:rsidR="00D85F73" w:rsidRPr="002157C2" w:rsidRDefault="00D85F73" w:rsidP="00D85F73">
            <w:pPr>
              <w:jc w:val="center"/>
              <w:rPr>
                <w:sz w:val="26"/>
                <w:szCs w:val="26"/>
              </w:rPr>
            </w:pPr>
            <w:r w:rsidRPr="002157C2">
              <w:rPr>
                <w:sz w:val="26"/>
                <w:szCs w:val="26"/>
              </w:rPr>
              <w:t>1</w:t>
            </w:r>
          </w:p>
        </w:tc>
        <w:tc>
          <w:tcPr>
            <w:tcW w:w="9802" w:type="dxa"/>
          </w:tcPr>
          <w:p w:rsidR="00D85F73" w:rsidRPr="002157C2" w:rsidRDefault="00BA3C63">
            <w:pPr>
              <w:rPr>
                <w:i/>
                <w:sz w:val="26"/>
                <w:szCs w:val="26"/>
              </w:rPr>
            </w:pPr>
            <w:r w:rsidRPr="002157C2">
              <w:rPr>
                <w:i/>
                <w:sz w:val="26"/>
                <w:szCs w:val="26"/>
              </w:rPr>
              <w:t xml:space="preserve">L’enseignant dicte </w:t>
            </w:r>
            <w:r w:rsidRPr="002157C2">
              <w:rPr>
                <w:b/>
                <w:i/>
                <w:sz w:val="26"/>
                <w:szCs w:val="26"/>
              </w:rPr>
              <w:t>une</w:t>
            </w:r>
            <w:r w:rsidRPr="002157C2">
              <w:rPr>
                <w:i/>
                <w:sz w:val="26"/>
                <w:szCs w:val="26"/>
              </w:rPr>
              <w:t xml:space="preserve"> phrase aux élèves [</w:t>
            </w:r>
            <w:r w:rsidRPr="002157C2">
              <w:rPr>
                <w:b/>
                <w:i/>
                <w:sz w:val="26"/>
                <w:szCs w:val="26"/>
              </w:rPr>
              <w:t>une seule</w:t>
            </w:r>
            <w:r w:rsidRPr="002157C2">
              <w:rPr>
                <w:i/>
                <w:sz w:val="26"/>
                <w:szCs w:val="26"/>
              </w:rPr>
              <w:t xml:space="preserve"> phrase </w:t>
            </w:r>
            <w:r w:rsidRPr="002157C2">
              <w:rPr>
                <w:b/>
                <w:i/>
                <w:sz w:val="26"/>
                <w:szCs w:val="26"/>
              </w:rPr>
              <w:t>courte</w:t>
            </w:r>
            <w:r w:rsidRPr="002157C2">
              <w:rPr>
                <w:i/>
                <w:sz w:val="26"/>
                <w:szCs w:val="26"/>
              </w:rPr>
              <w:t xml:space="preserve"> au début].</w:t>
            </w:r>
          </w:p>
        </w:tc>
      </w:tr>
      <w:tr w:rsidR="00D85F73" w:rsidTr="002157C2">
        <w:tc>
          <w:tcPr>
            <w:tcW w:w="988" w:type="dxa"/>
          </w:tcPr>
          <w:p w:rsidR="00D85F73" w:rsidRPr="002157C2" w:rsidRDefault="00D85F73" w:rsidP="00D85F73">
            <w:pPr>
              <w:jc w:val="center"/>
              <w:rPr>
                <w:sz w:val="26"/>
                <w:szCs w:val="26"/>
              </w:rPr>
            </w:pPr>
            <w:r w:rsidRPr="002157C2">
              <w:rPr>
                <w:sz w:val="26"/>
                <w:szCs w:val="26"/>
              </w:rPr>
              <w:t>2</w:t>
            </w:r>
          </w:p>
        </w:tc>
        <w:tc>
          <w:tcPr>
            <w:tcW w:w="9802" w:type="dxa"/>
          </w:tcPr>
          <w:p w:rsidR="00D85F73" w:rsidRPr="002157C2" w:rsidRDefault="00BA3C63">
            <w:pPr>
              <w:rPr>
                <w:i/>
                <w:sz w:val="26"/>
                <w:szCs w:val="26"/>
              </w:rPr>
            </w:pPr>
            <w:r w:rsidRPr="002157C2">
              <w:rPr>
                <w:i/>
                <w:sz w:val="26"/>
                <w:szCs w:val="26"/>
              </w:rPr>
              <w:t>Un temps de révision est accordé aux élèves : annoncer combien de temps on accorde.</w:t>
            </w:r>
          </w:p>
        </w:tc>
      </w:tr>
      <w:tr w:rsidR="00D85F73" w:rsidTr="002157C2">
        <w:tc>
          <w:tcPr>
            <w:tcW w:w="988" w:type="dxa"/>
          </w:tcPr>
          <w:p w:rsidR="00D85F73" w:rsidRPr="002157C2" w:rsidRDefault="00D85F73" w:rsidP="00D85F73">
            <w:pPr>
              <w:jc w:val="center"/>
              <w:rPr>
                <w:sz w:val="26"/>
                <w:szCs w:val="26"/>
              </w:rPr>
            </w:pPr>
            <w:r w:rsidRPr="002157C2">
              <w:rPr>
                <w:sz w:val="26"/>
                <w:szCs w:val="26"/>
              </w:rPr>
              <w:t>3</w:t>
            </w:r>
          </w:p>
        </w:tc>
        <w:tc>
          <w:tcPr>
            <w:tcW w:w="9802" w:type="dxa"/>
          </w:tcPr>
          <w:p w:rsidR="00D85F73" w:rsidRPr="002157C2" w:rsidRDefault="002E6393" w:rsidP="00BA3C63">
            <w:pPr>
              <w:rPr>
                <w:i/>
                <w:sz w:val="26"/>
                <w:szCs w:val="26"/>
              </w:rPr>
            </w:pPr>
            <w:r w:rsidRPr="002157C2">
              <w:rPr>
                <w:i/>
                <w:sz w:val="26"/>
                <w:szCs w:val="26"/>
              </w:rPr>
              <w:t>L</w:t>
            </w:r>
            <w:r w:rsidR="00BA3C63" w:rsidRPr="002157C2">
              <w:rPr>
                <w:i/>
                <w:sz w:val="26"/>
                <w:szCs w:val="26"/>
              </w:rPr>
              <w:t xml:space="preserve">’enseignant </w:t>
            </w:r>
            <w:r w:rsidR="001827CB" w:rsidRPr="002157C2">
              <w:rPr>
                <w:i/>
                <w:sz w:val="26"/>
                <w:szCs w:val="26"/>
              </w:rPr>
              <w:t>demande à un élève comment il a écrit le premier mot de la phrase et le note au tableau.</w:t>
            </w:r>
          </w:p>
        </w:tc>
      </w:tr>
      <w:tr w:rsidR="00D85F73" w:rsidTr="002157C2">
        <w:tc>
          <w:tcPr>
            <w:tcW w:w="988" w:type="dxa"/>
          </w:tcPr>
          <w:p w:rsidR="00D85F73" w:rsidRPr="002157C2" w:rsidRDefault="00D85F73" w:rsidP="00D85F73">
            <w:pPr>
              <w:jc w:val="center"/>
              <w:rPr>
                <w:sz w:val="26"/>
                <w:szCs w:val="26"/>
              </w:rPr>
            </w:pPr>
            <w:r w:rsidRPr="002157C2">
              <w:rPr>
                <w:sz w:val="26"/>
                <w:szCs w:val="26"/>
              </w:rPr>
              <w:t>4</w:t>
            </w:r>
          </w:p>
        </w:tc>
        <w:tc>
          <w:tcPr>
            <w:tcW w:w="9802" w:type="dxa"/>
          </w:tcPr>
          <w:p w:rsidR="001827CB" w:rsidRPr="002157C2" w:rsidRDefault="00BA3C63" w:rsidP="00BA3C63">
            <w:pPr>
              <w:rPr>
                <w:i/>
                <w:sz w:val="26"/>
                <w:szCs w:val="26"/>
              </w:rPr>
            </w:pPr>
            <w:r w:rsidRPr="002157C2">
              <w:rPr>
                <w:i/>
                <w:sz w:val="26"/>
                <w:szCs w:val="26"/>
              </w:rPr>
              <w:t xml:space="preserve">L’enseignant demande </w:t>
            </w:r>
            <w:r w:rsidR="001827CB" w:rsidRPr="002157C2">
              <w:rPr>
                <w:i/>
                <w:sz w:val="26"/>
                <w:szCs w:val="26"/>
              </w:rPr>
              <w:t xml:space="preserve">aux </w:t>
            </w:r>
            <w:r w:rsidR="00E8121D">
              <w:rPr>
                <w:i/>
                <w:sz w:val="26"/>
                <w:szCs w:val="26"/>
              </w:rPr>
              <w:t xml:space="preserve">autres </w:t>
            </w:r>
            <w:r w:rsidR="001827CB" w:rsidRPr="002157C2">
              <w:rPr>
                <w:i/>
                <w:sz w:val="26"/>
                <w:szCs w:val="26"/>
              </w:rPr>
              <w:t>élèves s’ils ont écrit le mot en question différemment. À tour de rôle, les élèves précisent la graphie utilisée. L’enseignant inscrit toutes les graphies, l’une au-dessous de l’autre.</w:t>
            </w:r>
          </w:p>
          <w:p w:rsidR="00D85F73" w:rsidRPr="002157C2" w:rsidRDefault="001827CB" w:rsidP="00BA3C63">
            <w:pPr>
              <w:rPr>
                <w:i/>
                <w:sz w:val="26"/>
                <w:szCs w:val="26"/>
              </w:rPr>
            </w:pPr>
            <w:r w:rsidRPr="002157C2">
              <w:rPr>
                <w:i/>
                <w:sz w:val="26"/>
                <w:szCs w:val="26"/>
              </w:rPr>
              <w:t>Cette démarche est faite pour tous les mots de la phrase.</w:t>
            </w:r>
          </w:p>
        </w:tc>
      </w:tr>
      <w:tr w:rsidR="00E62AA8" w:rsidRPr="00E62AA8" w:rsidTr="00E62AA8">
        <w:trPr>
          <w:trHeight w:val="1174"/>
        </w:trPr>
        <w:tc>
          <w:tcPr>
            <w:tcW w:w="10790" w:type="dxa"/>
            <w:gridSpan w:val="2"/>
            <w:shd w:val="clear" w:color="auto" w:fill="000000" w:themeFill="text1"/>
          </w:tcPr>
          <w:p w:rsidR="00D85F73" w:rsidRPr="00E62AA8" w:rsidRDefault="00D85F73" w:rsidP="00E62AA8">
            <w:pPr>
              <w:jc w:val="center"/>
              <w:rPr>
                <w:b/>
                <w:color w:val="FFFFFF" w:themeColor="background1"/>
                <w:sz w:val="29"/>
                <w:szCs w:val="29"/>
              </w:rPr>
            </w:pPr>
            <w:r w:rsidRPr="00E62AA8">
              <w:rPr>
                <w:b/>
                <w:color w:val="FFFFFF" w:themeColor="background1"/>
                <w:sz w:val="29"/>
                <w:szCs w:val="29"/>
              </w:rPr>
              <w:t>Pendant la discussion…</w:t>
            </w:r>
          </w:p>
          <w:p w:rsidR="00D85F73" w:rsidRPr="00E62AA8" w:rsidRDefault="002E6393" w:rsidP="00E62AA8">
            <w:pPr>
              <w:jc w:val="center"/>
              <w:rPr>
                <w:i/>
                <w:color w:val="FFFFFF" w:themeColor="background1"/>
                <w:sz w:val="28"/>
                <w:szCs w:val="28"/>
              </w:rPr>
            </w:pPr>
            <w:r w:rsidRPr="00E62AA8">
              <w:rPr>
                <w:i/>
                <w:color w:val="FFFFFF" w:themeColor="background1"/>
                <w:sz w:val="28"/>
                <w:szCs w:val="28"/>
              </w:rPr>
              <w:t>« Au cœur de l’activité de grammaire » : L’enseignant anime la discussion sur les graphies proposées.</w:t>
            </w:r>
          </w:p>
        </w:tc>
      </w:tr>
      <w:tr w:rsidR="00D85F73" w:rsidTr="00E62AA8">
        <w:tc>
          <w:tcPr>
            <w:tcW w:w="988" w:type="dxa"/>
            <w:shd w:val="clear" w:color="auto" w:fill="E2EFD9" w:themeFill="accent6" w:themeFillTint="33"/>
          </w:tcPr>
          <w:p w:rsidR="00D85F73" w:rsidRPr="002157C2" w:rsidRDefault="00D85F73">
            <w:pPr>
              <w:rPr>
                <w:sz w:val="30"/>
                <w:szCs w:val="30"/>
              </w:rPr>
            </w:pPr>
            <w:r w:rsidRPr="002157C2">
              <w:rPr>
                <w:sz w:val="30"/>
                <w:szCs w:val="30"/>
              </w:rPr>
              <w:t>Étape</w:t>
            </w:r>
          </w:p>
        </w:tc>
        <w:tc>
          <w:tcPr>
            <w:tcW w:w="9802" w:type="dxa"/>
            <w:shd w:val="clear" w:color="auto" w:fill="E2EFD9" w:themeFill="accent6" w:themeFillTint="33"/>
          </w:tcPr>
          <w:p w:rsidR="00D85F73" w:rsidRPr="002157C2" w:rsidRDefault="00D85F73">
            <w:pPr>
              <w:rPr>
                <w:sz w:val="30"/>
                <w:szCs w:val="30"/>
              </w:rPr>
            </w:pPr>
            <w:r w:rsidRPr="002157C2">
              <w:rPr>
                <w:sz w:val="30"/>
                <w:szCs w:val="30"/>
              </w:rPr>
              <w:t>Description</w:t>
            </w:r>
          </w:p>
        </w:tc>
      </w:tr>
      <w:tr w:rsidR="00D85F73" w:rsidTr="002157C2">
        <w:tc>
          <w:tcPr>
            <w:tcW w:w="988" w:type="dxa"/>
          </w:tcPr>
          <w:p w:rsidR="00D85F73" w:rsidRPr="002157C2" w:rsidRDefault="00D85F73" w:rsidP="00D85F73">
            <w:pPr>
              <w:jc w:val="center"/>
              <w:rPr>
                <w:sz w:val="26"/>
                <w:szCs w:val="26"/>
              </w:rPr>
            </w:pPr>
            <w:r w:rsidRPr="002157C2">
              <w:rPr>
                <w:sz w:val="26"/>
                <w:szCs w:val="26"/>
              </w:rPr>
              <w:t>5</w:t>
            </w:r>
          </w:p>
        </w:tc>
        <w:tc>
          <w:tcPr>
            <w:tcW w:w="9802" w:type="dxa"/>
          </w:tcPr>
          <w:p w:rsidR="00D85F73" w:rsidRPr="002157C2" w:rsidRDefault="002E6393" w:rsidP="001827CB">
            <w:pPr>
              <w:rPr>
                <w:b/>
                <w:i/>
                <w:sz w:val="26"/>
                <w:szCs w:val="26"/>
              </w:rPr>
            </w:pPr>
            <w:r w:rsidRPr="002157C2">
              <w:rPr>
                <w:i/>
                <w:sz w:val="26"/>
                <w:szCs w:val="26"/>
              </w:rPr>
              <w:t xml:space="preserve">À partir d’ici, les élèves, un à un, désignés par l’enseignant expliquent quelles graphies ils éliminent ou conservent </w:t>
            </w:r>
            <w:r w:rsidRPr="002157C2">
              <w:rPr>
                <w:b/>
                <w:i/>
                <w:sz w:val="26"/>
                <w:szCs w:val="26"/>
              </w:rPr>
              <w:t xml:space="preserve">en justifiant leur réponse à l’aide </w:t>
            </w:r>
            <w:r w:rsidR="001827CB" w:rsidRPr="002157C2">
              <w:rPr>
                <w:b/>
                <w:i/>
                <w:sz w:val="26"/>
                <w:szCs w:val="26"/>
              </w:rPr>
              <w:t>d’un raisonnement grammatical</w:t>
            </w:r>
            <w:r w:rsidRPr="002157C2">
              <w:rPr>
                <w:b/>
                <w:i/>
                <w:sz w:val="26"/>
                <w:szCs w:val="26"/>
              </w:rPr>
              <w:t>.</w:t>
            </w:r>
          </w:p>
        </w:tc>
      </w:tr>
      <w:tr w:rsidR="00D85F73" w:rsidTr="002157C2">
        <w:tc>
          <w:tcPr>
            <w:tcW w:w="988" w:type="dxa"/>
          </w:tcPr>
          <w:p w:rsidR="00D85F73" w:rsidRPr="002157C2" w:rsidRDefault="00D85F73" w:rsidP="00D85F73">
            <w:pPr>
              <w:jc w:val="center"/>
              <w:rPr>
                <w:sz w:val="26"/>
                <w:szCs w:val="26"/>
              </w:rPr>
            </w:pPr>
            <w:r w:rsidRPr="002157C2">
              <w:rPr>
                <w:sz w:val="26"/>
                <w:szCs w:val="26"/>
              </w:rPr>
              <w:t>6</w:t>
            </w:r>
          </w:p>
        </w:tc>
        <w:tc>
          <w:tcPr>
            <w:tcW w:w="9802" w:type="dxa"/>
          </w:tcPr>
          <w:p w:rsidR="002E6393" w:rsidRPr="002157C2" w:rsidRDefault="002E6393" w:rsidP="002E6393">
            <w:pPr>
              <w:pStyle w:val="Paragraphedeliste"/>
              <w:numPr>
                <w:ilvl w:val="0"/>
                <w:numId w:val="6"/>
              </w:numPr>
              <w:rPr>
                <w:i/>
                <w:sz w:val="26"/>
                <w:szCs w:val="26"/>
              </w:rPr>
            </w:pPr>
            <w:r w:rsidRPr="002157C2">
              <w:rPr>
                <w:i/>
                <w:sz w:val="26"/>
                <w:szCs w:val="26"/>
              </w:rPr>
              <w:t xml:space="preserve">L’enseignant écoute les propositions des élèves </w:t>
            </w:r>
            <w:r w:rsidRPr="002157C2">
              <w:rPr>
                <w:i/>
                <w:sz w:val="26"/>
                <w:szCs w:val="26"/>
                <w:u w:val="single"/>
              </w:rPr>
              <w:t>sans donner d’indices sur la réponse</w:t>
            </w:r>
            <w:r w:rsidRPr="002157C2">
              <w:rPr>
                <w:i/>
                <w:sz w:val="26"/>
                <w:szCs w:val="26"/>
              </w:rPr>
              <w:t xml:space="preserve">. Il </w:t>
            </w:r>
            <w:r w:rsidRPr="00E8121D">
              <w:rPr>
                <w:b/>
                <w:i/>
                <w:sz w:val="26"/>
                <w:szCs w:val="26"/>
              </w:rPr>
              <w:t>QUESTIONNE</w:t>
            </w:r>
            <w:r w:rsidRPr="002157C2">
              <w:rPr>
                <w:i/>
                <w:sz w:val="26"/>
                <w:szCs w:val="26"/>
              </w:rPr>
              <w:t xml:space="preserve"> pour amener les élèves à faire appel à leurs connaissances.</w:t>
            </w:r>
          </w:p>
          <w:p w:rsidR="001827CB" w:rsidRPr="002157C2" w:rsidRDefault="001827CB" w:rsidP="002E6393">
            <w:pPr>
              <w:pStyle w:val="Paragraphedeliste"/>
              <w:numPr>
                <w:ilvl w:val="0"/>
                <w:numId w:val="6"/>
              </w:numPr>
              <w:rPr>
                <w:i/>
                <w:sz w:val="26"/>
                <w:szCs w:val="26"/>
              </w:rPr>
            </w:pPr>
            <w:r w:rsidRPr="002157C2">
              <w:rPr>
                <w:i/>
                <w:sz w:val="26"/>
                <w:szCs w:val="26"/>
              </w:rPr>
              <w:t xml:space="preserve">En cas d’un </w:t>
            </w:r>
            <w:r w:rsidR="002E6393" w:rsidRPr="002157C2">
              <w:rPr>
                <w:i/>
                <w:sz w:val="26"/>
                <w:szCs w:val="26"/>
              </w:rPr>
              <w:t>problème d’orthographe lexicale</w:t>
            </w:r>
            <w:r w:rsidRPr="002157C2">
              <w:rPr>
                <w:i/>
                <w:sz w:val="26"/>
                <w:szCs w:val="26"/>
              </w:rPr>
              <w:t>, deux possibilités sont à envisager :</w:t>
            </w:r>
            <w:r w:rsidR="002E6393" w:rsidRPr="002157C2">
              <w:rPr>
                <w:i/>
                <w:sz w:val="26"/>
                <w:szCs w:val="26"/>
              </w:rPr>
              <w:t xml:space="preserve"> </w:t>
            </w:r>
          </w:p>
          <w:p w:rsidR="001827CB" w:rsidRPr="002157C2" w:rsidRDefault="002157C2" w:rsidP="001827CB">
            <w:pPr>
              <w:pStyle w:val="Paragraphedeliste"/>
              <w:numPr>
                <w:ilvl w:val="0"/>
                <w:numId w:val="7"/>
              </w:numPr>
              <w:rPr>
                <w:i/>
                <w:sz w:val="26"/>
                <w:szCs w:val="26"/>
              </w:rPr>
            </w:pPr>
            <w:proofErr w:type="gramStart"/>
            <w:r w:rsidRPr="002157C2">
              <w:rPr>
                <w:i/>
                <w:sz w:val="26"/>
                <w:szCs w:val="26"/>
              </w:rPr>
              <w:t>soit</w:t>
            </w:r>
            <w:proofErr w:type="gramEnd"/>
            <w:r w:rsidRPr="002157C2">
              <w:rPr>
                <w:i/>
                <w:sz w:val="26"/>
                <w:szCs w:val="26"/>
              </w:rPr>
              <w:t>, t</w:t>
            </w:r>
            <w:r w:rsidR="001827CB" w:rsidRPr="002157C2">
              <w:rPr>
                <w:i/>
                <w:sz w:val="26"/>
                <w:szCs w:val="26"/>
              </w:rPr>
              <w:t>raiter le problème en s’appuyant sur une règle</w:t>
            </w:r>
            <w:r w:rsidRPr="002157C2">
              <w:rPr>
                <w:i/>
                <w:sz w:val="26"/>
                <w:szCs w:val="26"/>
              </w:rPr>
              <w:t>, en faisant des liens avec les mots de la même famille (dérivation). (Ex :</w:t>
            </w:r>
            <w:proofErr w:type="gramStart"/>
            <w:r w:rsidRPr="002157C2">
              <w:rPr>
                <w:i/>
                <w:sz w:val="26"/>
                <w:szCs w:val="26"/>
              </w:rPr>
              <w:t xml:space="preserve"> «À</w:t>
            </w:r>
            <w:proofErr w:type="gramEnd"/>
            <w:r w:rsidRPr="002157C2">
              <w:rPr>
                <w:i/>
                <w:sz w:val="26"/>
                <w:szCs w:val="26"/>
              </w:rPr>
              <w:t xml:space="preserve"> quel mot ce mot te fait-il penser?»);</w:t>
            </w:r>
          </w:p>
          <w:p w:rsidR="002157C2" w:rsidRPr="002157C2" w:rsidRDefault="002157C2" w:rsidP="001827CB">
            <w:pPr>
              <w:pStyle w:val="Paragraphedeliste"/>
              <w:numPr>
                <w:ilvl w:val="0"/>
                <w:numId w:val="7"/>
              </w:numPr>
              <w:rPr>
                <w:i/>
                <w:sz w:val="26"/>
                <w:szCs w:val="26"/>
              </w:rPr>
            </w:pPr>
            <w:proofErr w:type="gramStart"/>
            <w:r w:rsidRPr="002157C2">
              <w:rPr>
                <w:i/>
                <w:sz w:val="26"/>
                <w:szCs w:val="26"/>
              </w:rPr>
              <w:t>soit</w:t>
            </w:r>
            <w:proofErr w:type="gramEnd"/>
            <w:r w:rsidRPr="002157C2">
              <w:rPr>
                <w:i/>
                <w:sz w:val="26"/>
                <w:szCs w:val="26"/>
              </w:rPr>
              <w:t>, si rien ne peut justifier la graphie, le mentionner aux élèves (Ex : « Ça s’écrit comme ça, parce que ça s’écrit comme ça, on ne peut pas l’expliquer »).</w:t>
            </w:r>
          </w:p>
          <w:p w:rsidR="001827CB" w:rsidRPr="002157C2" w:rsidRDefault="001827CB" w:rsidP="002157C2">
            <w:pPr>
              <w:rPr>
                <w:i/>
                <w:sz w:val="26"/>
                <w:szCs w:val="26"/>
              </w:rPr>
            </w:pPr>
          </w:p>
        </w:tc>
      </w:tr>
      <w:tr w:rsidR="00D85F73" w:rsidRPr="002157C2" w:rsidTr="002157C2">
        <w:tc>
          <w:tcPr>
            <w:tcW w:w="988" w:type="dxa"/>
          </w:tcPr>
          <w:p w:rsidR="00D85F73" w:rsidRPr="002157C2" w:rsidRDefault="00D85F73" w:rsidP="00D85F73">
            <w:pPr>
              <w:jc w:val="center"/>
              <w:rPr>
                <w:sz w:val="26"/>
                <w:szCs w:val="26"/>
              </w:rPr>
            </w:pPr>
            <w:r w:rsidRPr="002157C2">
              <w:rPr>
                <w:sz w:val="26"/>
                <w:szCs w:val="26"/>
              </w:rPr>
              <w:t>7</w:t>
            </w:r>
          </w:p>
        </w:tc>
        <w:tc>
          <w:tcPr>
            <w:tcW w:w="9802" w:type="dxa"/>
          </w:tcPr>
          <w:p w:rsidR="00D85F73" w:rsidRPr="002157C2" w:rsidRDefault="002E6393">
            <w:pPr>
              <w:rPr>
                <w:i/>
                <w:sz w:val="26"/>
                <w:szCs w:val="26"/>
              </w:rPr>
            </w:pPr>
            <w:r w:rsidRPr="002157C2">
              <w:rPr>
                <w:i/>
                <w:sz w:val="26"/>
                <w:szCs w:val="26"/>
              </w:rPr>
              <w:t>Un « débat » a lieu pour chaque mot, l’enseignant valide la graphie de chacun au fur et à mesure de la discussion.</w:t>
            </w:r>
          </w:p>
        </w:tc>
      </w:tr>
      <w:tr w:rsidR="00E62AA8" w:rsidRPr="00E62AA8" w:rsidTr="00E62AA8">
        <w:trPr>
          <w:trHeight w:val="354"/>
        </w:trPr>
        <w:tc>
          <w:tcPr>
            <w:tcW w:w="10790" w:type="dxa"/>
            <w:gridSpan w:val="2"/>
            <w:shd w:val="clear" w:color="auto" w:fill="000000" w:themeFill="text1"/>
          </w:tcPr>
          <w:p w:rsidR="00D85F73" w:rsidRPr="00E62AA8" w:rsidRDefault="00D85F73" w:rsidP="00E62AA8">
            <w:pPr>
              <w:jc w:val="center"/>
              <w:rPr>
                <w:b/>
                <w:color w:val="FFFFFF" w:themeColor="background1"/>
                <w:sz w:val="29"/>
                <w:szCs w:val="29"/>
              </w:rPr>
            </w:pPr>
            <w:r w:rsidRPr="00E62AA8">
              <w:rPr>
                <w:b/>
                <w:color w:val="FFFFFF" w:themeColor="background1"/>
                <w:sz w:val="29"/>
                <w:szCs w:val="29"/>
              </w:rPr>
              <w:t>Après la discussion</w:t>
            </w:r>
            <w:r w:rsidR="00101A63" w:rsidRPr="00E62AA8">
              <w:rPr>
                <w:b/>
                <w:color w:val="FFFFFF" w:themeColor="background1"/>
                <w:sz w:val="29"/>
                <w:szCs w:val="29"/>
              </w:rPr>
              <w:t>…</w:t>
            </w:r>
          </w:p>
          <w:p w:rsidR="00D85F73" w:rsidRPr="00E62AA8" w:rsidRDefault="00D85F73" w:rsidP="00E62AA8">
            <w:pPr>
              <w:spacing w:before="240"/>
              <w:jc w:val="center"/>
              <w:rPr>
                <w:color w:val="FFFFFF" w:themeColor="background1"/>
                <w:sz w:val="2"/>
                <w:szCs w:val="32"/>
              </w:rPr>
            </w:pPr>
          </w:p>
        </w:tc>
      </w:tr>
      <w:tr w:rsidR="00D85F73" w:rsidTr="00E62AA8">
        <w:tc>
          <w:tcPr>
            <w:tcW w:w="988" w:type="dxa"/>
            <w:shd w:val="clear" w:color="auto" w:fill="E2EFD9" w:themeFill="accent6" w:themeFillTint="33"/>
          </w:tcPr>
          <w:p w:rsidR="00D85F73" w:rsidRPr="002157C2" w:rsidRDefault="00D85F73">
            <w:pPr>
              <w:rPr>
                <w:sz w:val="30"/>
                <w:szCs w:val="30"/>
              </w:rPr>
            </w:pPr>
            <w:r w:rsidRPr="002157C2">
              <w:rPr>
                <w:sz w:val="30"/>
                <w:szCs w:val="30"/>
              </w:rPr>
              <w:t>Étape</w:t>
            </w:r>
          </w:p>
        </w:tc>
        <w:tc>
          <w:tcPr>
            <w:tcW w:w="9802" w:type="dxa"/>
            <w:shd w:val="clear" w:color="auto" w:fill="E2EFD9" w:themeFill="accent6" w:themeFillTint="33"/>
          </w:tcPr>
          <w:p w:rsidR="00D85F73" w:rsidRPr="002157C2" w:rsidRDefault="00D85F73">
            <w:pPr>
              <w:rPr>
                <w:sz w:val="30"/>
                <w:szCs w:val="30"/>
              </w:rPr>
            </w:pPr>
            <w:r w:rsidRPr="002157C2">
              <w:rPr>
                <w:sz w:val="30"/>
                <w:szCs w:val="30"/>
              </w:rPr>
              <w:t>Description</w:t>
            </w:r>
          </w:p>
        </w:tc>
      </w:tr>
      <w:tr w:rsidR="00003952" w:rsidTr="00003952">
        <w:trPr>
          <w:trHeight w:val="2055"/>
        </w:trPr>
        <w:tc>
          <w:tcPr>
            <w:tcW w:w="988" w:type="dxa"/>
          </w:tcPr>
          <w:p w:rsidR="00003952" w:rsidRPr="00E62AA8" w:rsidRDefault="00003952" w:rsidP="00D85F73">
            <w:pPr>
              <w:jc w:val="center"/>
              <w:rPr>
                <w:sz w:val="26"/>
                <w:szCs w:val="26"/>
              </w:rPr>
            </w:pPr>
            <w:r w:rsidRPr="00E62AA8">
              <w:rPr>
                <w:sz w:val="26"/>
                <w:szCs w:val="26"/>
              </w:rPr>
              <w:t>8</w:t>
            </w:r>
          </w:p>
        </w:tc>
        <w:tc>
          <w:tcPr>
            <w:tcW w:w="9802" w:type="dxa"/>
          </w:tcPr>
          <w:p w:rsidR="00003952" w:rsidRPr="00E62AA8" w:rsidRDefault="00003952" w:rsidP="00212BA3">
            <w:pPr>
              <w:rPr>
                <w:i/>
                <w:sz w:val="26"/>
                <w:szCs w:val="26"/>
              </w:rPr>
            </w:pPr>
            <w:r w:rsidRPr="00E62AA8">
              <w:rPr>
                <w:b/>
                <w:i/>
                <w:sz w:val="26"/>
                <w:szCs w:val="26"/>
              </w:rPr>
              <w:t>Suggestion :</w:t>
            </w:r>
            <w:r w:rsidRPr="00E62AA8">
              <w:rPr>
                <w:i/>
                <w:sz w:val="26"/>
                <w:szCs w:val="26"/>
              </w:rPr>
              <w:t xml:space="preserve"> Dans un cahier de type « Canada », faire écrire la phrase à l’élève. Lui demander de laisser des traces de son raisonnement et de ses corrections apportées, s’il y a lieu. Ensuite, au fil de la discussion, invitez-le à prendre des notes à propos de la graphie et des règles qui s’appliquent à chaque cas (identifier les constituants de la P, tracer des flèches, indiquer le genre et le nombre, etc.). Ainsi, il se construira un référentiel qu’il pourra utiliser d’une dictée à l’autre.</w:t>
            </w:r>
          </w:p>
        </w:tc>
      </w:tr>
    </w:tbl>
    <w:p w:rsidR="00830DCA" w:rsidRPr="00830DCA" w:rsidRDefault="00003952">
      <w:pPr>
        <w:rPr>
          <w:rFonts w:ascii="MV Boli" w:hAnsi="MV Boli" w:cs="MV Boli"/>
          <w:b/>
          <w:sz w:val="26"/>
          <w:szCs w:val="26"/>
        </w:rPr>
      </w:pPr>
      <w:r w:rsidRPr="00830DCA">
        <w:rPr>
          <w:rFonts w:ascii="MV Boli" w:hAnsi="MV Boli" w:cs="MV Boli"/>
          <w:b/>
          <w:noProof/>
          <w:sz w:val="32"/>
          <w:szCs w:val="26"/>
          <w:lang w:eastAsia="fr-CA"/>
        </w:rPr>
        <mc:AlternateContent>
          <mc:Choice Requires="wps">
            <w:drawing>
              <wp:anchor distT="0" distB="0" distL="114300" distR="114300" simplePos="0" relativeHeight="251664384" behindDoc="0" locked="0" layoutInCell="1" allowOverlap="1">
                <wp:simplePos x="0" y="0"/>
                <wp:positionH relativeFrom="margin">
                  <wp:posOffset>642026</wp:posOffset>
                </wp:positionH>
                <wp:positionV relativeFrom="paragraph">
                  <wp:posOffset>624543</wp:posOffset>
                </wp:positionV>
                <wp:extent cx="5632314" cy="289560"/>
                <wp:effectExtent l="0" t="0" r="6985" b="0"/>
                <wp:wrapNone/>
                <wp:docPr id="3" name="Zone de texte 3"/>
                <wp:cNvGraphicFramePr/>
                <a:graphic xmlns:a="http://schemas.openxmlformats.org/drawingml/2006/main">
                  <a:graphicData uri="http://schemas.microsoft.com/office/word/2010/wordprocessingShape">
                    <wps:wsp>
                      <wps:cNvSpPr txBox="1"/>
                      <wps:spPr>
                        <a:xfrm>
                          <a:off x="0" y="0"/>
                          <a:ext cx="5632314" cy="289560"/>
                        </a:xfrm>
                        <a:prstGeom prst="rect">
                          <a:avLst/>
                        </a:prstGeom>
                        <a:solidFill>
                          <a:schemeClr val="lt1"/>
                        </a:solidFill>
                        <a:ln w="6350">
                          <a:noFill/>
                        </a:ln>
                      </wps:spPr>
                      <wps:txbx>
                        <w:txbxContent>
                          <w:p w:rsidR="00575843" w:rsidRPr="00575843" w:rsidRDefault="00575843">
                            <w:pPr>
                              <w:rPr>
                                <w:i/>
                                <w:sz w:val="19"/>
                                <w:szCs w:val="19"/>
                              </w:rPr>
                            </w:pPr>
                            <w:r w:rsidRPr="00575843">
                              <w:rPr>
                                <w:i/>
                                <w:sz w:val="19"/>
                                <w:szCs w:val="19"/>
                              </w:rPr>
                              <w:t xml:space="preserve">Rimma Osadceaia et Marie-Chantal Valiquette, conseillères pédagogiques, SFPÉA – CSMV, </w:t>
                            </w:r>
                            <w:r w:rsidR="00C8161B">
                              <w:rPr>
                                <w:i/>
                                <w:sz w:val="19"/>
                                <w:szCs w:val="19"/>
                              </w:rPr>
                              <w:t xml:space="preserve">JPM 27 avril </w:t>
                            </w:r>
                            <w:r w:rsidRPr="00575843">
                              <w:rPr>
                                <w:i/>
                                <w:sz w:val="19"/>
                                <w:szCs w:val="19"/>
                              </w:rPr>
                              <w: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32" type="#_x0000_t202" style="position:absolute;margin-left:50.55pt;margin-top:49.2pt;width:443.5pt;height:22.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" fillcolor="white [3201]" stroked="f" strokeweight=".5pt">
                <v:textbox>
                  <w:txbxContent>
                    <w:p w:rsidR="00575843" w:rsidRPr="00575843" w:rsidRDefault="00575843">
                      <w:pPr>
                        <w:rPr>
                          <w:i/>
                          <w:sz w:val="19"/>
                          <w:szCs w:val="19"/>
                        </w:rPr>
                      </w:pPr>
                      <w:r w:rsidRPr="00575843">
                        <w:rPr>
                          <w:i/>
                          <w:sz w:val="19"/>
                          <w:szCs w:val="19"/>
                        </w:rPr>
                        <w:t xml:space="preserve">Rimma Osadceaia et Marie-Chantal Valiquette, conseillères pédagogiques, SFPÉA – CSMV, </w:t>
                      </w:r>
                      <w:r w:rsidR="00C8161B">
                        <w:rPr>
                          <w:i/>
                          <w:sz w:val="19"/>
                          <w:szCs w:val="19"/>
                        </w:rPr>
                        <w:t xml:space="preserve">JPM 27 avril </w:t>
                      </w:r>
                      <w:r w:rsidRPr="00575843">
                        <w:rPr>
                          <w:i/>
                          <w:sz w:val="19"/>
                          <w:szCs w:val="19"/>
                        </w:rPr>
                        <w:t>2018</w:t>
                      </w:r>
                    </w:p>
                  </w:txbxContent>
                </v:textbox>
                <w10:wrap anchorx="margin"/>
              </v:shape>
            </w:pict>
          </mc:Fallback>
        </mc:AlternateContent>
      </w:r>
      <w:r w:rsidR="00575843" w:rsidRPr="00830DCA">
        <w:rPr>
          <w:rFonts w:ascii="MV Boli" w:hAnsi="MV Boli" w:cs="MV Boli"/>
          <w:b/>
          <w:noProof/>
          <w:sz w:val="32"/>
          <w:szCs w:val="26"/>
          <w:lang w:eastAsia="fr-CA"/>
        </w:rPr>
        <mc:AlternateContent>
          <mc:Choice Requires="wps">
            <w:drawing>
              <wp:anchor distT="0" distB="0" distL="114300" distR="114300" simplePos="0" relativeHeight="251663360" behindDoc="0" locked="0" layoutInCell="1" allowOverlap="1">
                <wp:simplePos x="0" y="0"/>
                <wp:positionH relativeFrom="margin">
                  <wp:posOffset>3920490</wp:posOffset>
                </wp:positionH>
                <wp:positionV relativeFrom="paragraph">
                  <wp:posOffset>-130175</wp:posOffset>
                </wp:positionV>
                <wp:extent cx="2933700" cy="289560"/>
                <wp:effectExtent l="0" t="0" r="19050" b="15240"/>
                <wp:wrapNone/>
                <wp:docPr id="1" name="Zone de texte 1"/>
                <wp:cNvGraphicFramePr/>
                <a:graphic xmlns:a="http://schemas.openxmlformats.org/drawingml/2006/main">
                  <a:graphicData uri="http://schemas.microsoft.com/office/word/2010/wordprocessingShape">
                    <wps:wsp>
                      <wps:cNvSpPr txBox="1"/>
                      <wps:spPr>
                        <a:xfrm>
                          <a:off x="0" y="0"/>
                          <a:ext cx="2933700" cy="289560"/>
                        </a:xfrm>
                        <a:prstGeom prst="rect">
                          <a:avLst/>
                        </a:prstGeom>
                        <a:solidFill>
                          <a:schemeClr val="lt1"/>
                        </a:solidFill>
                        <a:ln w="6350">
                          <a:solidFill>
                            <a:prstClr val="black"/>
                          </a:solidFill>
                        </a:ln>
                      </wps:spPr>
                      <wps:txbx>
                        <w:txbxContent>
                          <w:p w:rsidR="00575843" w:rsidRPr="00575843" w:rsidRDefault="00575843" w:rsidP="00575843">
                            <w:pPr>
                              <w:rPr>
                                <w:sz w:val="24"/>
                                <w:szCs w:val="24"/>
                              </w:rPr>
                            </w:pPr>
                            <w:r w:rsidRPr="00575843">
                              <w:rPr>
                                <w:sz w:val="24"/>
                                <w:szCs w:val="24"/>
                              </w:rPr>
                              <w:t>Référence : Nadeau, Marie et Fisher, Carole.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33" type="#_x0000_t202" style="position:absolute;margin-left:308.7pt;margin-top:-10.25pt;width:231pt;height:22.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" fillcolor="white [3201]" strokeweight=".5pt">
                <v:textbox>
                  <w:txbxContent>
                    <w:p w:rsidR="00575843" w:rsidRPr="00575843" w:rsidRDefault="00575843" w:rsidP="00575843">
                      <w:pPr>
                        <w:rPr>
                          <w:sz w:val="24"/>
                          <w:szCs w:val="24"/>
                        </w:rPr>
                      </w:pPr>
                      <w:r w:rsidRPr="00575843">
                        <w:rPr>
                          <w:sz w:val="24"/>
                          <w:szCs w:val="24"/>
                        </w:rPr>
                        <w:t>Référence : Nadeau, Marie et Fisher, Carole.</w:t>
                      </w:r>
                    </w:p>
                  </w:txbxContent>
                </v:textbox>
                <w10:wrap anchorx="margin"/>
              </v:shape>
            </w:pict>
          </mc:Fallback>
        </mc:AlternateContent>
      </w:r>
      <w:r w:rsidR="00D85F73" w:rsidRPr="00830DCA">
        <w:rPr>
          <w:rFonts w:ascii="MV Boli" w:hAnsi="MV Boli" w:cs="MV Boli"/>
          <w:b/>
          <w:sz w:val="26"/>
          <w:szCs w:val="26"/>
        </w:rPr>
        <w:br w:type="page"/>
      </w:r>
    </w:p>
    <w:tbl>
      <w:tblPr>
        <w:tblStyle w:val="Grilledutableau"/>
        <w:tblW w:w="0" w:type="auto"/>
        <w:tblLook w:val="04A0" w:firstRow="1" w:lastRow="0" w:firstColumn="1" w:lastColumn="0" w:noHBand="0" w:noVBand="1"/>
      </w:tblPr>
      <w:tblGrid>
        <w:gridCol w:w="1630"/>
        <w:gridCol w:w="9160"/>
      </w:tblGrid>
      <w:tr w:rsidR="00D85F73" w:rsidTr="00F31F61">
        <w:trPr>
          <w:trHeight w:val="558"/>
        </w:trPr>
        <w:tc>
          <w:tcPr>
            <w:tcW w:w="10790" w:type="dxa"/>
            <w:gridSpan w:val="2"/>
            <w:shd w:val="clear" w:color="auto" w:fill="C5E0B3" w:themeFill="accent6" w:themeFillTint="66"/>
          </w:tcPr>
          <w:p w:rsidR="00D85F73" w:rsidRPr="00A016F2" w:rsidRDefault="00D85F73" w:rsidP="00F31F61">
            <w:pPr>
              <w:jc w:val="center"/>
              <w:rPr>
                <w:b/>
                <w:i/>
                <w:sz w:val="36"/>
                <w:szCs w:val="36"/>
              </w:rPr>
            </w:pPr>
            <w:r w:rsidRPr="00A016F2">
              <w:rPr>
                <w:sz w:val="36"/>
                <w:szCs w:val="36"/>
              </w:rPr>
              <w:lastRenderedPageBreak/>
              <w:t xml:space="preserve">La dictée </w:t>
            </w:r>
            <w:r w:rsidRPr="00A016F2">
              <w:rPr>
                <w:b/>
                <w:i/>
                <w:sz w:val="36"/>
                <w:szCs w:val="36"/>
              </w:rPr>
              <w:t>0 faute</w:t>
            </w:r>
          </w:p>
          <w:p w:rsidR="00D85F73" w:rsidRPr="00D85F73" w:rsidRDefault="00D85F73" w:rsidP="00A016F2">
            <w:pPr>
              <w:spacing w:before="120" w:after="120"/>
              <w:jc w:val="center"/>
              <w:rPr>
                <w:sz w:val="2"/>
                <w:szCs w:val="2"/>
              </w:rPr>
            </w:pPr>
          </w:p>
        </w:tc>
      </w:tr>
      <w:tr w:rsidR="00D85F73" w:rsidRPr="00A016F2" w:rsidTr="00A016F2">
        <w:tc>
          <w:tcPr>
            <w:tcW w:w="10790" w:type="dxa"/>
            <w:gridSpan w:val="2"/>
            <w:shd w:val="clear" w:color="auto" w:fill="000000" w:themeFill="text1"/>
          </w:tcPr>
          <w:p w:rsidR="00D85F73" w:rsidRPr="00A016F2" w:rsidRDefault="00D85F73" w:rsidP="00A016F2">
            <w:pPr>
              <w:spacing w:before="40" w:after="40"/>
              <w:jc w:val="center"/>
              <w:rPr>
                <w:b/>
                <w:sz w:val="29"/>
                <w:szCs w:val="29"/>
              </w:rPr>
            </w:pPr>
            <w:r w:rsidRPr="00A016F2">
              <w:rPr>
                <w:b/>
                <w:sz w:val="29"/>
                <w:szCs w:val="29"/>
              </w:rPr>
              <w:t xml:space="preserve">Avant </w:t>
            </w:r>
            <w:r w:rsidR="00101A63" w:rsidRPr="00A016F2">
              <w:rPr>
                <w:b/>
                <w:sz w:val="29"/>
                <w:szCs w:val="29"/>
              </w:rPr>
              <w:t>l’activité…</w:t>
            </w:r>
          </w:p>
        </w:tc>
      </w:tr>
      <w:tr w:rsidR="00D85F73" w:rsidRPr="00A016F2" w:rsidTr="00E52419">
        <w:tc>
          <w:tcPr>
            <w:tcW w:w="1630" w:type="dxa"/>
            <w:shd w:val="clear" w:color="auto" w:fill="E2EFD9" w:themeFill="accent6" w:themeFillTint="33"/>
          </w:tcPr>
          <w:p w:rsidR="00D85F73" w:rsidRPr="00A016F2" w:rsidRDefault="00D85F73" w:rsidP="0021451C">
            <w:pPr>
              <w:rPr>
                <w:sz w:val="28"/>
                <w:szCs w:val="28"/>
              </w:rPr>
            </w:pPr>
            <w:r w:rsidRPr="00A016F2">
              <w:rPr>
                <w:sz w:val="28"/>
                <w:szCs w:val="28"/>
              </w:rPr>
              <w:t>Étape</w:t>
            </w:r>
          </w:p>
        </w:tc>
        <w:tc>
          <w:tcPr>
            <w:tcW w:w="9160" w:type="dxa"/>
            <w:shd w:val="clear" w:color="auto" w:fill="E2EFD9" w:themeFill="accent6" w:themeFillTint="33"/>
          </w:tcPr>
          <w:p w:rsidR="00D85F73" w:rsidRPr="00A016F2" w:rsidRDefault="00D85F73" w:rsidP="0021451C">
            <w:pPr>
              <w:rPr>
                <w:sz w:val="28"/>
                <w:szCs w:val="28"/>
              </w:rPr>
            </w:pPr>
            <w:r w:rsidRPr="00A016F2">
              <w:rPr>
                <w:sz w:val="28"/>
                <w:szCs w:val="28"/>
              </w:rPr>
              <w:t>Description</w:t>
            </w:r>
          </w:p>
        </w:tc>
      </w:tr>
      <w:tr w:rsidR="00D85F73" w:rsidTr="00E52419">
        <w:tc>
          <w:tcPr>
            <w:tcW w:w="1630" w:type="dxa"/>
          </w:tcPr>
          <w:p w:rsidR="00D85F73" w:rsidRPr="0060503F" w:rsidRDefault="00D85F73" w:rsidP="0021451C">
            <w:pPr>
              <w:jc w:val="center"/>
              <w:rPr>
                <w:sz w:val="26"/>
                <w:szCs w:val="26"/>
              </w:rPr>
            </w:pPr>
            <w:r w:rsidRPr="0060503F">
              <w:rPr>
                <w:sz w:val="26"/>
                <w:szCs w:val="26"/>
              </w:rPr>
              <w:t>1</w:t>
            </w:r>
          </w:p>
        </w:tc>
        <w:tc>
          <w:tcPr>
            <w:tcW w:w="9160" w:type="dxa"/>
          </w:tcPr>
          <w:p w:rsidR="00D85F73" w:rsidRPr="0060503F" w:rsidRDefault="00101A63" w:rsidP="0021451C">
            <w:pPr>
              <w:rPr>
                <w:sz w:val="26"/>
                <w:szCs w:val="26"/>
              </w:rPr>
            </w:pPr>
            <w:r w:rsidRPr="0060503F">
              <w:rPr>
                <w:i/>
                <w:sz w:val="26"/>
                <w:szCs w:val="26"/>
              </w:rPr>
              <w:t>L’enseignante dicte une première phrase.</w:t>
            </w:r>
          </w:p>
        </w:tc>
      </w:tr>
      <w:tr w:rsidR="00D85F73" w:rsidTr="00E52419">
        <w:tc>
          <w:tcPr>
            <w:tcW w:w="1630" w:type="dxa"/>
          </w:tcPr>
          <w:p w:rsidR="00D85F73" w:rsidRPr="0060503F" w:rsidRDefault="00D85F73" w:rsidP="0021451C">
            <w:pPr>
              <w:jc w:val="center"/>
              <w:rPr>
                <w:sz w:val="26"/>
                <w:szCs w:val="26"/>
              </w:rPr>
            </w:pPr>
            <w:r w:rsidRPr="0060503F">
              <w:rPr>
                <w:sz w:val="26"/>
                <w:szCs w:val="26"/>
              </w:rPr>
              <w:t>2</w:t>
            </w:r>
          </w:p>
        </w:tc>
        <w:tc>
          <w:tcPr>
            <w:tcW w:w="9160" w:type="dxa"/>
          </w:tcPr>
          <w:p w:rsidR="00D85F73" w:rsidRPr="0060503F" w:rsidRDefault="00101A63" w:rsidP="00101A63">
            <w:pPr>
              <w:rPr>
                <w:sz w:val="26"/>
                <w:szCs w:val="26"/>
              </w:rPr>
            </w:pPr>
            <w:r w:rsidRPr="0060503F">
              <w:rPr>
                <w:i/>
                <w:sz w:val="26"/>
                <w:szCs w:val="26"/>
              </w:rPr>
              <w:t>Un temps de révision est accordé aux élèves. Ils laissent des traces pour les mots dont ils doutent de la graphie. Ainsi, ils sont prêts à poser leurs questions.</w:t>
            </w:r>
          </w:p>
        </w:tc>
      </w:tr>
      <w:tr w:rsidR="00D85F73" w:rsidTr="0060503F">
        <w:trPr>
          <w:trHeight w:val="785"/>
        </w:trPr>
        <w:tc>
          <w:tcPr>
            <w:tcW w:w="10790" w:type="dxa"/>
            <w:gridSpan w:val="2"/>
            <w:shd w:val="clear" w:color="auto" w:fill="000000" w:themeFill="text1"/>
          </w:tcPr>
          <w:p w:rsidR="0060503F" w:rsidRPr="0060503F" w:rsidRDefault="00D85F73" w:rsidP="0060503F">
            <w:pPr>
              <w:jc w:val="center"/>
              <w:rPr>
                <w:b/>
                <w:sz w:val="29"/>
                <w:szCs w:val="29"/>
              </w:rPr>
            </w:pPr>
            <w:r w:rsidRPr="0060503F">
              <w:rPr>
                <w:b/>
                <w:sz w:val="29"/>
                <w:szCs w:val="29"/>
              </w:rPr>
              <w:t xml:space="preserve">Pendant </w:t>
            </w:r>
            <w:r w:rsidR="00101A63" w:rsidRPr="0060503F">
              <w:rPr>
                <w:b/>
                <w:sz w:val="29"/>
                <w:szCs w:val="29"/>
              </w:rPr>
              <w:t>l’activit</w:t>
            </w:r>
            <w:r w:rsidR="0060503F" w:rsidRPr="0060503F">
              <w:rPr>
                <w:b/>
                <w:sz w:val="29"/>
                <w:szCs w:val="29"/>
              </w:rPr>
              <w:t>é</w:t>
            </w:r>
          </w:p>
          <w:p w:rsidR="00D85F73" w:rsidRPr="0060503F" w:rsidRDefault="0060503F" w:rsidP="0060503F">
            <w:pPr>
              <w:jc w:val="center"/>
              <w:rPr>
                <w:i/>
                <w:sz w:val="28"/>
                <w:szCs w:val="28"/>
              </w:rPr>
            </w:pPr>
            <w:r w:rsidRPr="0060503F">
              <w:rPr>
                <w:i/>
                <w:sz w:val="28"/>
                <w:szCs w:val="28"/>
              </w:rPr>
              <w:t>L</w:t>
            </w:r>
            <w:r w:rsidR="00101A63" w:rsidRPr="0060503F">
              <w:rPr>
                <w:i/>
                <w:sz w:val="28"/>
                <w:szCs w:val="28"/>
              </w:rPr>
              <w:t>’enseignant anime la discussion…</w:t>
            </w:r>
          </w:p>
          <w:p w:rsidR="00D85F73" w:rsidRPr="00D85F73" w:rsidRDefault="00D85F73" w:rsidP="0021451C">
            <w:pPr>
              <w:spacing w:before="240"/>
              <w:rPr>
                <w:sz w:val="2"/>
                <w:szCs w:val="32"/>
              </w:rPr>
            </w:pPr>
          </w:p>
        </w:tc>
      </w:tr>
      <w:tr w:rsidR="00D85F73" w:rsidRPr="0060503F" w:rsidTr="00E52419">
        <w:tc>
          <w:tcPr>
            <w:tcW w:w="1630" w:type="dxa"/>
            <w:shd w:val="clear" w:color="auto" w:fill="E2EFD9" w:themeFill="accent6" w:themeFillTint="33"/>
          </w:tcPr>
          <w:p w:rsidR="00D85F73" w:rsidRPr="0060503F" w:rsidRDefault="00D85F73" w:rsidP="0021451C">
            <w:pPr>
              <w:rPr>
                <w:sz w:val="28"/>
                <w:szCs w:val="28"/>
              </w:rPr>
            </w:pPr>
            <w:r w:rsidRPr="0060503F">
              <w:rPr>
                <w:sz w:val="28"/>
                <w:szCs w:val="28"/>
              </w:rPr>
              <w:t>Étape</w:t>
            </w:r>
          </w:p>
        </w:tc>
        <w:tc>
          <w:tcPr>
            <w:tcW w:w="9160" w:type="dxa"/>
            <w:shd w:val="clear" w:color="auto" w:fill="E2EFD9" w:themeFill="accent6" w:themeFillTint="33"/>
          </w:tcPr>
          <w:p w:rsidR="00D85F73" w:rsidRPr="0060503F" w:rsidRDefault="00D85F73" w:rsidP="0021451C">
            <w:pPr>
              <w:rPr>
                <w:sz w:val="28"/>
                <w:szCs w:val="28"/>
              </w:rPr>
            </w:pPr>
            <w:r w:rsidRPr="0060503F">
              <w:rPr>
                <w:sz w:val="28"/>
                <w:szCs w:val="28"/>
              </w:rPr>
              <w:t>Description</w:t>
            </w:r>
          </w:p>
        </w:tc>
      </w:tr>
      <w:tr w:rsidR="00D85F73" w:rsidTr="00E52419">
        <w:tc>
          <w:tcPr>
            <w:tcW w:w="1630" w:type="dxa"/>
          </w:tcPr>
          <w:p w:rsidR="00D85F73" w:rsidRPr="0060503F" w:rsidRDefault="00D85F73" w:rsidP="0021451C">
            <w:pPr>
              <w:jc w:val="center"/>
              <w:rPr>
                <w:sz w:val="26"/>
                <w:szCs w:val="26"/>
              </w:rPr>
            </w:pPr>
            <w:r w:rsidRPr="0060503F">
              <w:rPr>
                <w:sz w:val="26"/>
                <w:szCs w:val="26"/>
              </w:rPr>
              <w:t>3</w:t>
            </w:r>
          </w:p>
        </w:tc>
        <w:tc>
          <w:tcPr>
            <w:tcW w:w="9160" w:type="dxa"/>
          </w:tcPr>
          <w:p w:rsidR="00D85F73" w:rsidRPr="0060503F" w:rsidRDefault="00101A63" w:rsidP="0021451C">
            <w:pPr>
              <w:rPr>
                <w:i/>
                <w:sz w:val="26"/>
                <w:szCs w:val="26"/>
              </w:rPr>
            </w:pPr>
            <w:r w:rsidRPr="0060503F">
              <w:rPr>
                <w:i/>
                <w:sz w:val="26"/>
                <w:szCs w:val="26"/>
              </w:rPr>
              <w:t>Les élèves posent des questions sur les mots</w:t>
            </w:r>
            <w:r w:rsidR="00740CE7" w:rsidRPr="0060503F">
              <w:rPr>
                <w:i/>
                <w:sz w:val="26"/>
                <w:szCs w:val="26"/>
              </w:rPr>
              <w:t>*</w:t>
            </w:r>
            <w:r w:rsidRPr="0060503F">
              <w:rPr>
                <w:i/>
                <w:sz w:val="26"/>
                <w:szCs w:val="26"/>
              </w:rPr>
              <w:t xml:space="preserve"> dont ils doutent. Toutes les questions sont permises.</w:t>
            </w:r>
          </w:p>
          <w:p w:rsidR="00101A63" w:rsidRPr="0060503F" w:rsidRDefault="00101A63" w:rsidP="00101A63">
            <w:pPr>
              <w:rPr>
                <w:i/>
                <w:sz w:val="12"/>
                <w:szCs w:val="12"/>
              </w:rPr>
            </w:pPr>
          </w:p>
          <w:p w:rsidR="00101A63" w:rsidRPr="0060503F" w:rsidRDefault="00101A63" w:rsidP="00101A63">
            <w:pPr>
              <w:rPr>
                <w:i/>
                <w:sz w:val="26"/>
                <w:szCs w:val="26"/>
              </w:rPr>
            </w:pPr>
            <w:r w:rsidRPr="0060503F">
              <w:rPr>
                <w:i/>
                <w:sz w:val="26"/>
                <w:szCs w:val="26"/>
              </w:rPr>
              <w:t>L’enseignant anime la discussion :</w:t>
            </w:r>
          </w:p>
          <w:p w:rsidR="00101A63" w:rsidRPr="0060503F" w:rsidRDefault="00101A63" w:rsidP="00101A63">
            <w:pPr>
              <w:pStyle w:val="Paragraphedeliste"/>
              <w:numPr>
                <w:ilvl w:val="0"/>
                <w:numId w:val="4"/>
              </w:numPr>
              <w:rPr>
                <w:i/>
                <w:sz w:val="26"/>
                <w:szCs w:val="26"/>
              </w:rPr>
            </w:pPr>
            <w:r w:rsidRPr="0060503F">
              <w:rPr>
                <w:i/>
                <w:sz w:val="26"/>
                <w:szCs w:val="26"/>
              </w:rPr>
              <w:t>Il fait préciser le doute ou les hypothèses des élèves.</w:t>
            </w:r>
          </w:p>
          <w:p w:rsidR="00101A63" w:rsidRPr="0060503F" w:rsidRDefault="00101A63" w:rsidP="00101A63">
            <w:pPr>
              <w:pStyle w:val="Paragraphedeliste"/>
              <w:numPr>
                <w:ilvl w:val="0"/>
                <w:numId w:val="4"/>
              </w:numPr>
              <w:rPr>
                <w:i/>
                <w:sz w:val="26"/>
                <w:szCs w:val="26"/>
              </w:rPr>
            </w:pPr>
            <w:r w:rsidRPr="0060503F">
              <w:rPr>
                <w:i/>
                <w:sz w:val="26"/>
                <w:szCs w:val="26"/>
              </w:rPr>
              <w:t>Il laisse du temps aux élèves pour réfléchir et exprimer leur démarche.</w:t>
            </w:r>
          </w:p>
          <w:p w:rsidR="00101A63" w:rsidRPr="0060503F" w:rsidRDefault="00101A63" w:rsidP="00101A63">
            <w:pPr>
              <w:pStyle w:val="Paragraphedeliste"/>
              <w:numPr>
                <w:ilvl w:val="0"/>
                <w:numId w:val="4"/>
              </w:numPr>
              <w:rPr>
                <w:i/>
                <w:sz w:val="26"/>
                <w:szCs w:val="26"/>
              </w:rPr>
            </w:pPr>
            <w:r w:rsidRPr="0060503F">
              <w:rPr>
                <w:i/>
                <w:sz w:val="26"/>
                <w:szCs w:val="26"/>
              </w:rPr>
              <w:t>Il guide les élèves dans un raisonnement grammatical complet pour les questions d’orthographe grammaticale</w:t>
            </w:r>
          </w:p>
          <w:p w:rsidR="00740CE7" w:rsidRPr="0060503F" w:rsidRDefault="00740CE7" w:rsidP="00740CE7">
            <w:pPr>
              <w:rPr>
                <w:i/>
                <w:sz w:val="12"/>
                <w:szCs w:val="12"/>
              </w:rPr>
            </w:pPr>
          </w:p>
          <w:p w:rsidR="00101A63" w:rsidRPr="0060503F" w:rsidRDefault="00101A63" w:rsidP="0060503F">
            <w:pPr>
              <w:rPr>
                <w:i/>
                <w:sz w:val="26"/>
                <w:szCs w:val="26"/>
              </w:rPr>
            </w:pPr>
            <w:r w:rsidRPr="0060503F">
              <w:rPr>
                <w:i/>
                <w:sz w:val="26"/>
                <w:szCs w:val="26"/>
              </w:rPr>
              <w:t xml:space="preserve">*Si la question porte sur l’orthographe lexicale, si rien ne peut justifier la graphie, </w:t>
            </w:r>
            <w:r w:rsidR="0060503F" w:rsidRPr="002157C2">
              <w:rPr>
                <w:i/>
                <w:sz w:val="26"/>
                <w:szCs w:val="26"/>
              </w:rPr>
              <w:t>le mentionner aux élèves (Ex : « Ça s’écrit comme ça, parce que ça s’écrit comme ça, on ne peut pas l’expliquer »).</w:t>
            </w:r>
            <w:r w:rsidRPr="0060503F">
              <w:rPr>
                <w:i/>
                <w:sz w:val="26"/>
                <w:szCs w:val="26"/>
              </w:rPr>
              <w:t xml:space="preserve"> Si au contraire, il est possible de faire des liens avec les mots de même famille (dérivation</w:t>
            </w:r>
            <w:r w:rsidR="00F31F61">
              <w:rPr>
                <w:i/>
                <w:sz w:val="26"/>
                <w:szCs w:val="26"/>
              </w:rPr>
              <w:t xml:space="preserve"> lexi</w:t>
            </w:r>
            <w:r w:rsidR="0060503F">
              <w:rPr>
                <w:i/>
                <w:sz w:val="26"/>
                <w:szCs w:val="26"/>
              </w:rPr>
              <w:t>cale</w:t>
            </w:r>
            <w:r w:rsidRPr="0060503F">
              <w:rPr>
                <w:i/>
                <w:sz w:val="26"/>
                <w:szCs w:val="26"/>
              </w:rPr>
              <w:t>) avec l’élève, on n’hésite pas : « À quel mot ce mot te fait-il penser? »</w:t>
            </w:r>
          </w:p>
        </w:tc>
      </w:tr>
      <w:tr w:rsidR="00E52419" w:rsidTr="00E52419">
        <w:tc>
          <w:tcPr>
            <w:tcW w:w="1630" w:type="dxa"/>
          </w:tcPr>
          <w:p w:rsidR="00E52419" w:rsidRPr="00E52419" w:rsidRDefault="00E52419" w:rsidP="0021451C">
            <w:pPr>
              <w:jc w:val="center"/>
              <w:rPr>
                <w:sz w:val="26"/>
                <w:szCs w:val="26"/>
              </w:rPr>
            </w:pPr>
            <w:r w:rsidRPr="00E52419">
              <w:rPr>
                <w:sz w:val="26"/>
                <w:szCs w:val="26"/>
              </w:rPr>
              <w:t>4</w:t>
            </w:r>
          </w:p>
        </w:tc>
        <w:tc>
          <w:tcPr>
            <w:tcW w:w="9160" w:type="dxa"/>
          </w:tcPr>
          <w:p w:rsidR="00E52419" w:rsidRPr="00E52419" w:rsidRDefault="00E52419" w:rsidP="00E52419">
            <w:pPr>
              <w:rPr>
                <w:i/>
                <w:sz w:val="26"/>
                <w:szCs w:val="26"/>
              </w:rPr>
            </w:pPr>
            <w:r w:rsidRPr="00E52419">
              <w:rPr>
                <w:i/>
                <w:sz w:val="26"/>
                <w:szCs w:val="26"/>
              </w:rPr>
              <w:t>À la fin d’une discussion sur un mot, l’enseignant récapitule et valide la graphie.</w:t>
            </w:r>
          </w:p>
          <w:p w:rsidR="00E52419" w:rsidRPr="00E52419" w:rsidRDefault="00E52419" w:rsidP="00E52419">
            <w:pPr>
              <w:rPr>
                <w:i/>
                <w:sz w:val="26"/>
                <w:szCs w:val="26"/>
              </w:rPr>
            </w:pPr>
            <w:r w:rsidRPr="00E52419">
              <w:rPr>
                <w:i/>
                <w:sz w:val="26"/>
                <w:szCs w:val="26"/>
              </w:rPr>
              <w:t xml:space="preserve">Lorsque toutes les questions ont été posées sur les mots d’une phrase et les problèmes résolus, l’enseignant dicte une autre phrase. L’activité ne devrait pas durer plus de 30 ou 40 minutes, selon </w:t>
            </w:r>
            <w:r>
              <w:rPr>
                <w:i/>
                <w:sz w:val="26"/>
                <w:szCs w:val="26"/>
              </w:rPr>
              <w:t>le niveau</w:t>
            </w:r>
            <w:r w:rsidRPr="00E52419">
              <w:rPr>
                <w:i/>
                <w:sz w:val="26"/>
                <w:szCs w:val="26"/>
              </w:rPr>
              <w:t xml:space="preserve"> des élèves.</w:t>
            </w:r>
          </w:p>
        </w:tc>
      </w:tr>
      <w:tr w:rsidR="00D85F73" w:rsidRPr="00E52419" w:rsidTr="00E52419">
        <w:tc>
          <w:tcPr>
            <w:tcW w:w="10790" w:type="dxa"/>
            <w:gridSpan w:val="2"/>
            <w:shd w:val="clear" w:color="auto" w:fill="BDD6EE" w:themeFill="accent1" w:themeFillTint="66"/>
          </w:tcPr>
          <w:p w:rsidR="00BA3C63" w:rsidRPr="00E52419" w:rsidRDefault="00D85F73" w:rsidP="00E52419">
            <w:pPr>
              <w:spacing w:before="240"/>
              <w:jc w:val="center"/>
              <w:rPr>
                <w:b/>
                <w:sz w:val="32"/>
                <w:szCs w:val="32"/>
              </w:rPr>
            </w:pPr>
            <w:r w:rsidRPr="00E52419">
              <w:rPr>
                <w:b/>
                <w:sz w:val="32"/>
                <w:szCs w:val="32"/>
              </w:rPr>
              <w:t>Précisions…</w:t>
            </w:r>
          </w:p>
        </w:tc>
      </w:tr>
      <w:tr w:rsidR="00BA3C63" w:rsidTr="00BA3C63">
        <w:tc>
          <w:tcPr>
            <w:tcW w:w="10790" w:type="dxa"/>
            <w:gridSpan w:val="2"/>
            <w:shd w:val="clear" w:color="auto" w:fill="auto"/>
          </w:tcPr>
          <w:p w:rsidR="00740CE7" w:rsidRPr="00E52419" w:rsidRDefault="00740CE7" w:rsidP="00740CE7">
            <w:pPr>
              <w:rPr>
                <w:i/>
                <w:sz w:val="26"/>
                <w:szCs w:val="26"/>
              </w:rPr>
            </w:pPr>
            <w:r w:rsidRPr="00D85B88">
              <w:rPr>
                <w:i/>
                <w:sz w:val="26"/>
                <w:szCs w:val="26"/>
              </w:rPr>
              <w:t xml:space="preserve">Quand l’élève questionne l’enseignant, l’enseignant peut, </w:t>
            </w:r>
            <w:r w:rsidRPr="00D85B88">
              <w:rPr>
                <w:i/>
                <w:sz w:val="26"/>
                <w:szCs w:val="26"/>
                <w:u w:val="single"/>
              </w:rPr>
              <w:t>selon l’objectif qu’il souhaite amener les élèves à atteindre</w:t>
            </w:r>
            <w:r w:rsidRPr="00D85B88">
              <w:rPr>
                <w:i/>
                <w:sz w:val="26"/>
                <w:szCs w:val="26"/>
              </w:rPr>
              <w:t>, s’attarder et questionner</w:t>
            </w:r>
            <w:r w:rsidR="004D0702" w:rsidRPr="00D85B88">
              <w:rPr>
                <w:i/>
                <w:sz w:val="26"/>
                <w:szCs w:val="26"/>
              </w:rPr>
              <w:t xml:space="preserve"> </w:t>
            </w:r>
            <w:r w:rsidRPr="00D85B88">
              <w:rPr>
                <w:i/>
                <w:sz w:val="26"/>
                <w:szCs w:val="26"/>
              </w:rPr>
              <w:t>les classes de mot</w:t>
            </w:r>
            <w:r w:rsidR="00E52419" w:rsidRPr="00D85B88">
              <w:rPr>
                <w:i/>
                <w:sz w:val="26"/>
                <w:szCs w:val="26"/>
              </w:rPr>
              <w:t>s</w:t>
            </w:r>
            <w:r w:rsidR="004D0702" w:rsidRPr="00D85B88">
              <w:rPr>
                <w:i/>
                <w:sz w:val="26"/>
                <w:szCs w:val="26"/>
              </w:rPr>
              <w:t xml:space="preserve"> (</w:t>
            </w:r>
            <w:r w:rsidRPr="00D85B88">
              <w:rPr>
                <w:i/>
                <w:sz w:val="26"/>
                <w:szCs w:val="26"/>
              </w:rPr>
              <w:t>prouver la classe de mot)</w:t>
            </w:r>
            <w:r w:rsidR="004D0702" w:rsidRPr="00D85B88">
              <w:rPr>
                <w:i/>
                <w:sz w:val="26"/>
                <w:szCs w:val="26"/>
              </w:rPr>
              <w:t>,</w:t>
            </w:r>
            <w:r w:rsidRPr="00D85B88">
              <w:rPr>
                <w:i/>
                <w:sz w:val="26"/>
                <w:szCs w:val="26"/>
              </w:rPr>
              <w:t xml:space="preserve"> les concepts, </w:t>
            </w:r>
            <w:r w:rsidR="004D0702" w:rsidRPr="00D85B88">
              <w:rPr>
                <w:i/>
                <w:sz w:val="26"/>
                <w:szCs w:val="26"/>
              </w:rPr>
              <w:t xml:space="preserve">les </w:t>
            </w:r>
            <w:r w:rsidRPr="00D85B88">
              <w:rPr>
                <w:i/>
                <w:sz w:val="26"/>
                <w:szCs w:val="26"/>
              </w:rPr>
              <w:t xml:space="preserve">savoirs, </w:t>
            </w:r>
            <w:r w:rsidR="004D0702" w:rsidRPr="00D85B88">
              <w:rPr>
                <w:i/>
                <w:sz w:val="26"/>
                <w:szCs w:val="26"/>
              </w:rPr>
              <w:t xml:space="preserve">les </w:t>
            </w:r>
            <w:r w:rsidRPr="00D85B88">
              <w:rPr>
                <w:i/>
                <w:sz w:val="26"/>
                <w:szCs w:val="26"/>
              </w:rPr>
              <w:t>règles, etc. de son choix.</w:t>
            </w:r>
          </w:p>
          <w:p w:rsidR="00740CE7" w:rsidRPr="00F31F61" w:rsidRDefault="00740CE7" w:rsidP="00740CE7">
            <w:pPr>
              <w:rPr>
                <w:i/>
                <w:sz w:val="12"/>
                <w:szCs w:val="12"/>
              </w:rPr>
            </w:pPr>
          </w:p>
          <w:p w:rsidR="00740CE7" w:rsidRPr="00E52419" w:rsidRDefault="00740CE7" w:rsidP="00740CE7">
            <w:pPr>
              <w:rPr>
                <w:i/>
                <w:sz w:val="26"/>
                <w:szCs w:val="26"/>
              </w:rPr>
            </w:pPr>
            <w:r w:rsidRPr="00E52419">
              <w:rPr>
                <w:i/>
                <w:sz w:val="26"/>
                <w:szCs w:val="26"/>
              </w:rPr>
              <w:t>Le questionnement peut être réparti entre plusieurs élèves, ainsi la « pression » n’est pas portée sur un seul élève : un élève peut amorcer la justification et ne pas parvenir à l</w:t>
            </w:r>
            <w:r w:rsidR="00E52419">
              <w:rPr>
                <w:i/>
                <w:sz w:val="26"/>
                <w:szCs w:val="26"/>
              </w:rPr>
              <w:t>a</w:t>
            </w:r>
            <w:r w:rsidRPr="00E52419">
              <w:rPr>
                <w:i/>
                <w:sz w:val="26"/>
                <w:szCs w:val="26"/>
              </w:rPr>
              <w:t xml:space="preserve"> compléter, c’est alors que l’enseignant pourrait demander à un autre élève de poursuivre le raisonnement (un autre élève volontaire idéalement).</w:t>
            </w:r>
          </w:p>
          <w:p w:rsidR="00740CE7" w:rsidRPr="00F31F61" w:rsidRDefault="00740CE7" w:rsidP="00740CE7">
            <w:pPr>
              <w:rPr>
                <w:i/>
                <w:sz w:val="12"/>
                <w:szCs w:val="12"/>
              </w:rPr>
            </w:pPr>
          </w:p>
          <w:p w:rsidR="00BA3C63" w:rsidRPr="00E52419" w:rsidRDefault="00740CE7" w:rsidP="00740CE7">
            <w:pPr>
              <w:rPr>
                <w:i/>
                <w:sz w:val="26"/>
                <w:szCs w:val="26"/>
              </w:rPr>
            </w:pPr>
            <w:r w:rsidRPr="00E52419">
              <w:rPr>
                <w:i/>
                <w:sz w:val="26"/>
                <w:szCs w:val="26"/>
              </w:rPr>
              <w:t>Au cours de la dictée Zéro faute, le rôle de l’enseignant est de guider le raisonnement des élèves pour qu’ils puissent régler le problème soulevé. Les élèves doivent alors verbaliser leur raisonnement grammatical, c’est-à-dire qu’ils expliciteront les savoirs et les savoir-faire nécessaires à la résolution du problème.</w:t>
            </w:r>
          </w:p>
          <w:p w:rsidR="00740CE7" w:rsidRPr="00740CE7" w:rsidRDefault="0053223F" w:rsidP="00740CE7">
            <w:pPr>
              <w:rPr>
                <w:i/>
                <w:sz w:val="24"/>
                <w:szCs w:val="32"/>
              </w:rPr>
            </w:pPr>
            <w:r>
              <w:rPr>
                <w:noProof/>
                <w:sz w:val="26"/>
                <w:szCs w:val="26"/>
                <w:lang w:eastAsia="fr-CA"/>
              </w:rPr>
              <mc:AlternateContent>
                <mc:Choice Requires="wps">
                  <w:drawing>
                    <wp:anchor distT="0" distB="0" distL="114300" distR="114300" simplePos="0" relativeHeight="251666432" behindDoc="0" locked="0" layoutInCell="1" allowOverlap="1" wp14:anchorId="53370D85" wp14:editId="020E8D4C">
                      <wp:simplePos x="0" y="0"/>
                      <wp:positionH relativeFrom="margin">
                        <wp:posOffset>3838426</wp:posOffset>
                      </wp:positionH>
                      <wp:positionV relativeFrom="paragraph">
                        <wp:posOffset>31750</wp:posOffset>
                      </wp:positionV>
                      <wp:extent cx="2933700" cy="289560"/>
                      <wp:effectExtent l="0" t="0" r="19050" b="15240"/>
                      <wp:wrapNone/>
                      <wp:docPr id="5" name="Zone de texte 5"/>
                      <wp:cNvGraphicFramePr/>
                      <a:graphic xmlns:a="http://schemas.openxmlformats.org/drawingml/2006/main">
                        <a:graphicData uri="http://schemas.microsoft.com/office/word/2010/wordprocessingShape">
                          <wps:wsp>
                            <wps:cNvSpPr txBox="1"/>
                            <wps:spPr>
                              <a:xfrm>
                                <a:off x="0" y="0"/>
                                <a:ext cx="2933700" cy="289560"/>
                              </a:xfrm>
                              <a:prstGeom prst="rect">
                                <a:avLst/>
                              </a:prstGeom>
                              <a:solidFill>
                                <a:sysClr val="window" lastClr="FFFFFF"/>
                              </a:solidFill>
                              <a:ln w="6350">
                                <a:solidFill>
                                  <a:prstClr val="black"/>
                                </a:solidFill>
                              </a:ln>
                            </wps:spPr>
                            <wps:txbx>
                              <w:txbxContent>
                                <w:p w:rsidR="00205A56" w:rsidRPr="00575843" w:rsidRDefault="00205A56" w:rsidP="00205A56">
                                  <w:pPr>
                                    <w:rPr>
                                      <w:sz w:val="24"/>
                                      <w:szCs w:val="24"/>
                                    </w:rPr>
                                  </w:pPr>
                                  <w:r w:rsidRPr="00575843">
                                    <w:rPr>
                                      <w:sz w:val="24"/>
                                      <w:szCs w:val="24"/>
                                    </w:rPr>
                                    <w:t>Référence : Nadeau, Marie et Fisher, Carole.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70D85" id="Zone de texte 5" o:spid="_x0000_s1034" type="#_x0000_t202" style="position:absolute;margin-left:302.25pt;margin-top:2.5pt;width:231pt;height:22.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" fillcolor="window" strokeweight=".5pt">
                      <v:textbox>
                        <w:txbxContent>
                          <w:p w:rsidR="00205A56" w:rsidRPr="00575843" w:rsidRDefault="00205A56" w:rsidP="00205A56">
                            <w:pPr>
                              <w:rPr>
                                <w:sz w:val="24"/>
                                <w:szCs w:val="24"/>
                              </w:rPr>
                            </w:pPr>
                            <w:r w:rsidRPr="00575843">
                              <w:rPr>
                                <w:sz w:val="24"/>
                                <w:szCs w:val="24"/>
                              </w:rPr>
                              <w:t>Référence : Nadeau, Marie et Fisher, Carole.</w:t>
                            </w:r>
                          </w:p>
                        </w:txbxContent>
                      </v:textbox>
                      <w10:wrap anchorx="margin"/>
                    </v:shape>
                  </w:pict>
                </mc:Fallback>
              </mc:AlternateContent>
            </w:r>
          </w:p>
        </w:tc>
      </w:tr>
    </w:tbl>
    <w:p w:rsidR="00E2760B" w:rsidRPr="00171083" w:rsidRDefault="00C8161B" w:rsidP="00171083">
      <w:pPr>
        <w:spacing w:after="0" w:line="240" w:lineRule="auto"/>
        <w:rPr>
          <w:sz w:val="20"/>
          <w:szCs w:val="32"/>
        </w:rPr>
      </w:pPr>
      <w:r>
        <w:rPr>
          <w:noProof/>
          <w:sz w:val="26"/>
          <w:szCs w:val="26"/>
          <w:lang w:eastAsia="fr-CA"/>
        </w:rPr>
        <mc:AlternateContent>
          <mc:Choice Requires="wps">
            <w:drawing>
              <wp:anchor distT="0" distB="0" distL="114300" distR="114300" simplePos="0" relativeHeight="251668480" behindDoc="0" locked="0" layoutInCell="1" allowOverlap="1" wp14:anchorId="492F4FE1" wp14:editId="37184507">
                <wp:simplePos x="0" y="0"/>
                <wp:positionH relativeFrom="margin">
                  <wp:posOffset>350831</wp:posOffset>
                </wp:positionH>
                <wp:positionV relativeFrom="paragraph">
                  <wp:posOffset>269308</wp:posOffset>
                </wp:positionV>
                <wp:extent cx="6210300" cy="28956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6210300" cy="289560"/>
                        </a:xfrm>
                        <a:prstGeom prst="rect">
                          <a:avLst/>
                        </a:prstGeom>
                        <a:solidFill>
                          <a:sysClr val="window" lastClr="FFFFFF"/>
                        </a:solidFill>
                        <a:ln w="6350">
                          <a:noFill/>
                        </a:ln>
                      </wps:spPr>
                      <wps:txbx>
                        <w:txbxContent>
                          <w:p w:rsidR="00205A56" w:rsidRPr="00575843" w:rsidRDefault="00205A56" w:rsidP="00205A56">
                            <w:pPr>
                              <w:rPr>
                                <w:i/>
                                <w:sz w:val="19"/>
                                <w:szCs w:val="19"/>
                              </w:rPr>
                            </w:pPr>
                            <w:r w:rsidRPr="00575843">
                              <w:rPr>
                                <w:i/>
                                <w:sz w:val="19"/>
                                <w:szCs w:val="19"/>
                              </w:rPr>
                              <w:t>Rimma Osadceaia et Marie-Chantal Valiquette, conseillères pédagogiques, SFPÉA – CSMV,</w:t>
                            </w:r>
                            <w:r>
                              <w:rPr>
                                <w:i/>
                                <w:sz w:val="19"/>
                                <w:szCs w:val="19"/>
                              </w:rPr>
                              <w:t xml:space="preserve"> </w:t>
                            </w:r>
                            <w:r w:rsidR="00C8161B">
                              <w:rPr>
                                <w:i/>
                                <w:sz w:val="19"/>
                                <w:szCs w:val="19"/>
                              </w:rPr>
                              <w:t>JPM 27 avril</w:t>
                            </w:r>
                            <w:r w:rsidRPr="00575843">
                              <w:rPr>
                                <w:i/>
                                <w:sz w:val="19"/>
                                <w:szCs w:val="19"/>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F4FE1" id="Zone de texte 6" o:spid="_x0000_s1035" type="#_x0000_t202" style="position:absolute;margin-left:27.6pt;margin-top:21.2pt;width:489pt;height:2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" fillcolor="window" stroked="f" strokeweight=".5pt">
                <v:textbox>
                  <w:txbxContent>
                    <w:p w:rsidR="00205A56" w:rsidRPr="00575843" w:rsidRDefault="00205A56" w:rsidP="00205A56">
                      <w:pPr>
                        <w:rPr>
                          <w:i/>
                          <w:sz w:val="19"/>
                          <w:szCs w:val="19"/>
                        </w:rPr>
                      </w:pPr>
                      <w:r w:rsidRPr="00575843">
                        <w:rPr>
                          <w:i/>
                          <w:sz w:val="19"/>
                          <w:szCs w:val="19"/>
                        </w:rPr>
                        <w:t>Rimma Osadceaia et Marie-Chantal Valiquette, conseillères pédagogiques, SFPÉA – CSMV,</w:t>
                      </w:r>
                      <w:r>
                        <w:rPr>
                          <w:i/>
                          <w:sz w:val="19"/>
                          <w:szCs w:val="19"/>
                        </w:rPr>
                        <w:t xml:space="preserve"> </w:t>
                      </w:r>
                      <w:r w:rsidR="00C8161B">
                        <w:rPr>
                          <w:i/>
                          <w:sz w:val="19"/>
                          <w:szCs w:val="19"/>
                        </w:rPr>
                        <w:t>JPM 27 avril</w:t>
                      </w:r>
                      <w:r w:rsidRPr="00575843">
                        <w:rPr>
                          <w:i/>
                          <w:sz w:val="19"/>
                          <w:szCs w:val="19"/>
                        </w:rPr>
                        <w:t xml:space="preserve"> 2018</w:t>
                      </w:r>
                    </w:p>
                  </w:txbxContent>
                </v:textbox>
                <w10:wrap anchorx="margin"/>
              </v:shape>
            </w:pict>
          </mc:Fallback>
        </mc:AlternateContent>
      </w:r>
    </w:p>
    <w:tbl>
      <w:tblPr>
        <w:tblStyle w:val="Grilledutableau"/>
        <w:tblW w:w="0" w:type="auto"/>
        <w:tblLook w:val="04A0" w:firstRow="1" w:lastRow="0" w:firstColumn="1" w:lastColumn="0" w:noHBand="0" w:noVBand="1"/>
      </w:tblPr>
      <w:tblGrid>
        <w:gridCol w:w="1630"/>
        <w:gridCol w:w="9160"/>
      </w:tblGrid>
      <w:tr w:rsidR="00E2760B" w:rsidTr="004776A2">
        <w:trPr>
          <w:trHeight w:val="558"/>
        </w:trPr>
        <w:tc>
          <w:tcPr>
            <w:tcW w:w="10790" w:type="dxa"/>
            <w:gridSpan w:val="2"/>
            <w:shd w:val="clear" w:color="auto" w:fill="C5E0B3" w:themeFill="accent6" w:themeFillTint="66"/>
          </w:tcPr>
          <w:p w:rsidR="00E2760B" w:rsidRPr="00A016F2" w:rsidRDefault="00E2760B" w:rsidP="004776A2">
            <w:pPr>
              <w:jc w:val="center"/>
              <w:rPr>
                <w:b/>
                <w:i/>
                <w:sz w:val="36"/>
                <w:szCs w:val="36"/>
              </w:rPr>
            </w:pPr>
            <w:r w:rsidRPr="00A016F2">
              <w:rPr>
                <w:sz w:val="36"/>
                <w:szCs w:val="36"/>
              </w:rPr>
              <w:lastRenderedPageBreak/>
              <w:t xml:space="preserve">La dictée </w:t>
            </w:r>
            <w:r>
              <w:rPr>
                <w:b/>
                <w:i/>
                <w:sz w:val="36"/>
                <w:szCs w:val="36"/>
              </w:rPr>
              <w:t>Phrase donnée</w:t>
            </w:r>
          </w:p>
          <w:p w:rsidR="00E2760B" w:rsidRPr="00D85F73" w:rsidRDefault="00E2760B" w:rsidP="004776A2">
            <w:pPr>
              <w:spacing w:before="120" w:after="120"/>
              <w:jc w:val="center"/>
              <w:rPr>
                <w:sz w:val="2"/>
                <w:szCs w:val="2"/>
              </w:rPr>
            </w:pPr>
          </w:p>
        </w:tc>
      </w:tr>
      <w:tr w:rsidR="00E2760B" w:rsidRPr="00A016F2" w:rsidTr="004776A2">
        <w:tc>
          <w:tcPr>
            <w:tcW w:w="10790" w:type="dxa"/>
            <w:gridSpan w:val="2"/>
            <w:shd w:val="clear" w:color="auto" w:fill="000000" w:themeFill="text1"/>
          </w:tcPr>
          <w:p w:rsidR="00E2760B" w:rsidRPr="00A016F2" w:rsidRDefault="00E2760B" w:rsidP="004776A2">
            <w:pPr>
              <w:spacing w:before="40" w:after="40"/>
              <w:jc w:val="center"/>
              <w:rPr>
                <w:b/>
                <w:sz w:val="29"/>
                <w:szCs w:val="29"/>
              </w:rPr>
            </w:pPr>
            <w:r w:rsidRPr="00A016F2">
              <w:rPr>
                <w:b/>
                <w:sz w:val="29"/>
                <w:szCs w:val="29"/>
              </w:rPr>
              <w:t>Avant l’activité…</w:t>
            </w:r>
          </w:p>
        </w:tc>
      </w:tr>
      <w:tr w:rsidR="00E2760B" w:rsidRPr="00A016F2" w:rsidTr="004776A2">
        <w:tc>
          <w:tcPr>
            <w:tcW w:w="1630" w:type="dxa"/>
            <w:shd w:val="clear" w:color="auto" w:fill="E2EFD9" w:themeFill="accent6" w:themeFillTint="33"/>
          </w:tcPr>
          <w:p w:rsidR="00E2760B" w:rsidRPr="00A016F2" w:rsidRDefault="00E2760B" w:rsidP="004776A2">
            <w:pPr>
              <w:rPr>
                <w:sz w:val="28"/>
                <w:szCs w:val="28"/>
              </w:rPr>
            </w:pPr>
            <w:r w:rsidRPr="00A016F2">
              <w:rPr>
                <w:sz w:val="28"/>
                <w:szCs w:val="28"/>
              </w:rPr>
              <w:t>Étape</w:t>
            </w:r>
          </w:p>
        </w:tc>
        <w:tc>
          <w:tcPr>
            <w:tcW w:w="9160" w:type="dxa"/>
            <w:shd w:val="clear" w:color="auto" w:fill="E2EFD9" w:themeFill="accent6" w:themeFillTint="33"/>
          </w:tcPr>
          <w:p w:rsidR="00E2760B" w:rsidRPr="00A016F2" w:rsidRDefault="00E2760B" w:rsidP="004776A2">
            <w:pPr>
              <w:rPr>
                <w:sz w:val="28"/>
                <w:szCs w:val="28"/>
              </w:rPr>
            </w:pPr>
            <w:r w:rsidRPr="00A016F2">
              <w:rPr>
                <w:sz w:val="28"/>
                <w:szCs w:val="28"/>
              </w:rPr>
              <w:t>Description</w:t>
            </w:r>
          </w:p>
        </w:tc>
      </w:tr>
      <w:tr w:rsidR="00E2760B" w:rsidTr="004776A2">
        <w:tc>
          <w:tcPr>
            <w:tcW w:w="1630" w:type="dxa"/>
          </w:tcPr>
          <w:p w:rsidR="00E2760B" w:rsidRPr="0060503F" w:rsidRDefault="00E2760B" w:rsidP="004776A2">
            <w:pPr>
              <w:jc w:val="center"/>
              <w:rPr>
                <w:sz w:val="26"/>
                <w:szCs w:val="26"/>
              </w:rPr>
            </w:pPr>
            <w:r w:rsidRPr="0060503F">
              <w:rPr>
                <w:sz w:val="26"/>
                <w:szCs w:val="26"/>
              </w:rPr>
              <w:t>1</w:t>
            </w:r>
          </w:p>
        </w:tc>
        <w:tc>
          <w:tcPr>
            <w:tcW w:w="9160" w:type="dxa"/>
          </w:tcPr>
          <w:p w:rsidR="00E2760B" w:rsidRPr="0060503F" w:rsidRDefault="00E2760B" w:rsidP="00C8161B">
            <w:pPr>
              <w:rPr>
                <w:sz w:val="26"/>
                <w:szCs w:val="26"/>
              </w:rPr>
            </w:pPr>
            <w:r w:rsidRPr="0060503F">
              <w:rPr>
                <w:i/>
                <w:sz w:val="26"/>
                <w:szCs w:val="26"/>
              </w:rPr>
              <w:t xml:space="preserve">L’enseignante </w:t>
            </w:r>
            <w:r w:rsidRPr="00E2760B">
              <w:rPr>
                <w:b/>
                <w:i/>
                <w:sz w:val="26"/>
                <w:szCs w:val="26"/>
              </w:rPr>
              <w:t>écrit</w:t>
            </w:r>
            <w:r w:rsidRPr="0060503F">
              <w:rPr>
                <w:i/>
                <w:sz w:val="26"/>
                <w:szCs w:val="26"/>
              </w:rPr>
              <w:t xml:space="preserve"> une phrase</w:t>
            </w:r>
            <w:r>
              <w:rPr>
                <w:i/>
                <w:sz w:val="26"/>
                <w:szCs w:val="26"/>
              </w:rPr>
              <w:t xml:space="preserve"> au tableau qui ne comporte pas d’erreur.</w:t>
            </w:r>
          </w:p>
        </w:tc>
      </w:tr>
      <w:tr w:rsidR="00E2760B" w:rsidTr="004776A2">
        <w:tc>
          <w:tcPr>
            <w:tcW w:w="1630" w:type="dxa"/>
          </w:tcPr>
          <w:p w:rsidR="00E2760B" w:rsidRPr="0060503F" w:rsidRDefault="00E2760B" w:rsidP="004776A2">
            <w:pPr>
              <w:jc w:val="center"/>
              <w:rPr>
                <w:sz w:val="26"/>
                <w:szCs w:val="26"/>
              </w:rPr>
            </w:pPr>
            <w:r w:rsidRPr="0060503F">
              <w:rPr>
                <w:sz w:val="26"/>
                <w:szCs w:val="26"/>
              </w:rPr>
              <w:t>2</w:t>
            </w:r>
          </w:p>
        </w:tc>
        <w:tc>
          <w:tcPr>
            <w:tcW w:w="9160" w:type="dxa"/>
          </w:tcPr>
          <w:p w:rsidR="00E2760B" w:rsidRPr="0060503F" w:rsidRDefault="00E2760B" w:rsidP="004776A2">
            <w:pPr>
              <w:rPr>
                <w:sz w:val="26"/>
                <w:szCs w:val="26"/>
              </w:rPr>
            </w:pPr>
            <w:r>
              <w:rPr>
                <w:i/>
                <w:sz w:val="26"/>
                <w:szCs w:val="26"/>
              </w:rPr>
              <w:t>Puis, il demande aux élèves de justifier le fait qu’il n’y ait pas d’erreur.</w:t>
            </w:r>
          </w:p>
        </w:tc>
      </w:tr>
      <w:tr w:rsidR="00E2760B" w:rsidTr="004776A2">
        <w:trPr>
          <w:trHeight w:val="785"/>
        </w:trPr>
        <w:tc>
          <w:tcPr>
            <w:tcW w:w="10790" w:type="dxa"/>
            <w:gridSpan w:val="2"/>
            <w:shd w:val="clear" w:color="auto" w:fill="000000" w:themeFill="text1"/>
          </w:tcPr>
          <w:p w:rsidR="00E2760B" w:rsidRPr="0060503F" w:rsidRDefault="00E2760B" w:rsidP="004776A2">
            <w:pPr>
              <w:jc w:val="center"/>
              <w:rPr>
                <w:b/>
                <w:sz w:val="29"/>
                <w:szCs w:val="29"/>
              </w:rPr>
            </w:pPr>
            <w:r w:rsidRPr="0060503F">
              <w:rPr>
                <w:b/>
                <w:sz w:val="29"/>
                <w:szCs w:val="29"/>
              </w:rPr>
              <w:t>Pendant l’activité</w:t>
            </w:r>
          </w:p>
          <w:p w:rsidR="00E2760B" w:rsidRPr="0060503F" w:rsidRDefault="00E2760B" w:rsidP="004776A2">
            <w:pPr>
              <w:jc w:val="center"/>
              <w:rPr>
                <w:i/>
                <w:sz w:val="28"/>
                <w:szCs w:val="28"/>
              </w:rPr>
            </w:pPr>
            <w:r w:rsidRPr="0060503F">
              <w:rPr>
                <w:i/>
                <w:sz w:val="28"/>
                <w:szCs w:val="28"/>
              </w:rPr>
              <w:t>L’enseignant anime la discussion…</w:t>
            </w:r>
          </w:p>
          <w:p w:rsidR="00E2760B" w:rsidRPr="00D85F73" w:rsidRDefault="00E2760B" w:rsidP="004776A2">
            <w:pPr>
              <w:spacing w:before="240"/>
              <w:rPr>
                <w:sz w:val="2"/>
                <w:szCs w:val="32"/>
              </w:rPr>
            </w:pPr>
          </w:p>
        </w:tc>
      </w:tr>
      <w:tr w:rsidR="00E2760B" w:rsidRPr="0060503F" w:rsidTr="004776A2">
        <w:tc>
          <w:tcPr>
            <w:tcW w:w="1630" w:type="dxa"/>
            <w:shd w:val="clear" w:color="auto" w:fill="E2EFD9" w:themeFill="accent6" w:themeFillTint="33"/>
          </w:tcPr>
          <w:p w:rsidR="00E2760B" w:rsidRPr="0060503F" w:rsidRDefault="00E2760B" w:rsidP="004776A2">
            <w:pPr>
              <w:rPr>
                <w:sz w:val="28"/>
                <w:szCs w:val="28"/>
              </w:rPr>
            </w:pPr>
            <w:r w:rsidRPr="0060503F">
              <w:rPr>
                <w:sz w:val="28"/>
                <w:szCs w:val="28"/>
              </w:rPr>
              <w:t>Étape</w:t>
            </w:r>
          </w:p>
        </w:tc>
        <w:tc>
          <w:tcPr>
            <w:tcW w:w="9160" w:type="dxa"/>
            <w:shd w:val="clear" w:color="auto" w:fill="E2EFD9" w:themeFill="accent6" w:themeFillTint="33"/>
          </w:tcPr>
          <w:p w:rsidR="00E2760B" w:rsidRPr="0060503F" w:rsidRDefault="00E2760B" w:rsidP="004776A2">
            <w:pPr>
              <w:rPr>
                <w:sz w:val="28"/>
                <w:szCs w:val="28"/>
              </w:rPr>
            </w:pPr>
            <w:r w:rsidRPr="0060503F">
              <w:rPr>
                <w:sz w:val="28"/>
                <w:szCs w:val="28"/>
              </w:rPr>
              <w:t>Description</w:t>
            </w:r>
          </w:p>
        </w:tc>
      </w:tr>
      <w:tr w:rsidR="00E2760B" w:rsidTr="004776A2">
        <w:tc>
          <w:tcPr>
            <w:tcW w:w="1630" w:type="dxa"/>
          </w:tcPr>
          <w:p w:rsidR="00E2760B" w:rsidRPr="0060503F" w:rsidRDefault="00E2760B" w:rsidP="004776A2">
            <w:pPr>
              <w:jc w:val="center"/>
              <w:rPr>
                <w:sz w:val="26"/>
                <w:szCs w:val="26"/>
              </w:rPr>
            </w:pPr>
            <w:r w:rsidRPr="0060503F">
              <w:rPr>
                <w:sz w:val="26"/>
                <w:szCs w:val="26"/>
              </w:rPr>
              <w:t>3</w:t>
            </w:r>
          </w:p>
        </w:tc>
        <w:tc>
          <w:tcPr>
            <w:tcW w:w="9160" w:type="dxa"/>
          </w:tcPr>
          <w:p w:rsidR="00E2760B" w:rsidRPr="0060503F" w:rsidRDefault="00E2760B" w:rsidP="004776A2">
            <w:pPr>
              <w:rPr>
                <w:i/>
                <w:sz w:val="26"/>
                <w:szCs w:val="26"/>
              </w:rPr>
            </w:pPr>
            <w:r>
              <w:rPr>
                <w:i/>
                <w:sz w:val="26"/>
                <w:szCs w:val="26"/>
              </w:rPr>
              <w:t>L’élève copie la phrase sans faire d’erreur, puisqu’il n’y en a pas dans la phrase écrite au tableau, ce qui comporte un défi pour certains.</w:t>
            </w:r>
          </w:p>
        </w:tc>
      </w:tr>
      <w:tr w:rsidR="00E2760B" w:rsidTr="004776A2">
        <w:tc>
          <w:tcPr>
            <w:tcW w:w="1630" w:type="dxa"/>
          </w:tcPr>
          <w:p w:rsidR="00E2760B" w:rsidRPr="00E52419" w:rsidRDefault="00E2760B" w:rsidP="004776A2">
            <w:pPr>
              <w:jc w:val="center"/>
              <w:rPr>
                <w:sz w:val="26"/>
                <w:szCs w:val="26"/>
              </w:rPr>
            </w:pPr>
            <w:r w:rsidRPr="00E52419">
              <w:rPr>
                <w:sz w:val="26"/>
                <w:szCs w:val="26"/>
              </w:rPr>
              <w:t>4</w:t>
            </w:r>
          </w:p>
        </w:tc>
        <w:tc>
          <w:tcPr>
            <w:tcW w:w="9160" w:type="dxa"/>
          </w:tcPr>
          <w:p w:rsidR="00E2760B" w:rsidRPr="00E52419" w:rsidRDefault="00E2760B" w:rsidP="004776A2">
            <w:pPr>
              <w:rPr>
                <w:i/>
                <w:sz w:val="26"/>
                <w:szCs w:val="26"/>
              </w:rPr>
            </w:pPr>
            <w:r>
              <w:rPr>
                <w:i/>
                <w:sz w:val="26"/>
                <w:szCs w:val="26"/>
              </w:rPr>
              <w:t>L’élève s’applique à justifier le fait qu’il n’y ait pas d’erreur à l’aide des justifications apprises et des manipulations syntaxiques.</w:t>
            </w:r>
          </w:p>
        </w:tc>
      </w:tr>
      <w:tr w:rsidR="00E2760B" w:rsidRPr="00E52419" w:rsidTr="004776A2">
        <w:tc>
          <w:tcPr>
            <w:tcW w:w="10790" w:type="dxa"/>
            <w:gridSpan w:val="2"/>
            <w:shd w:val="clear" w:color="auto" w:fill="BDD6EE" w:themeFill="accent1" w:themeFillTint="66"/>
          </w:tcPr>
          <w:p w:rsidR="00E2760B" w:rsidRPr="00E52419" w:rsidRDefault="00E2760B" w:rsidP="004776A2">
            <w:pPr>
              <w:spacing w:before="240"/>
              <w:jc w:val="center"/>
              <w:rPr>
                <w:b/>
                <w:sz w:val="32"/>
                <w:szCs w:val="32"/>
              </w:rPr>
            </w:pPr>
            <w:r w:rsidRPr="00E52419">
              <w:rPr>
                <w:b/>
                <w:sz w:val="32"/>
                <w:szCs w:val="32"/>
              </w:rPr>
              <w:t>Précisions…</w:t>
            </w:r>
          </w:p>
        </w:tc>
      </w:tr>
      <w:tr w:rsidR="00E2760B" w:rsidTr="004776A2">
        <w:tc>
          <w:tcPr>
            <w:tcW w:w="10790" w:type="dxa"/>
            <w:gridSpan w:val="2"/>
            <w:shd w:val="clear" w:color="auto" w:fill="auto"/>
          </w:tcPr>
          <w:p w:rsidR="00C8161B" w:rsidRDefault="00C8161B" w:rsidP="00C8161B">
            <w:pPr>
              <w:rPr>
                <w:i/>
                <w:sz w:val="26"/>
                <w:szCs w:val="26"/>
              </w:rPr>
            </w:pPr>
            <w:r>
              <w:rPr>
                <w:i/>
                <w:sz w:val="26"/>
                <w:szCs w:val="26"/>
              </w:rPr>
              <w:t xml:space="preserve">Le retour en groupe s’effectue selon les mêmes précisions que pour les autres formes de dictées présentées dans ce document. </w:t>
            </w:r>
          </w:p>
          <w:p w:rsidR="00C8161B" w:rsidRDefault="00C8161B" w:rsidP="00C8161B">
            <w:pPr>
              <w:rPr>
                <w:i/>
                <w:sz w:val="26"/>
                <w:szCs w:val="26"/>
              </w:rPr>
            </w:pPr>
          </w:p>
          <w:p w:rsidR="00C8161B" w:rsidRDefault="00C8161B" w:rsidP="00C8161B">
            <w:pPr>
              <w:rPr>
                <w:sz w:val="24"/>
                <w:szCs w:val="24"/>
              </w:rPr>
            </w:pPr>
            <w:bookmarkStart w:id="0" w:name="_GoBack"/>
            <w:bookmarkEnd w:id="0"/>
          </w:p>
          <w:p w:rsidR="00C8161B" w:rsidRDefault="00C8161B" w:rsidP="00C8161B">
            <w:pPr>
              <w:rPr>
                <w:sz w:val="24"/>
                <w:szCs w:val="24"/>
              </w:rPr>
            </w:pPr>
          </w:p>
          <w:p w:rsidR="00C8161B" w:rsidRDefault="00C8161B" w:rsidP="00C8161B">
            <w:pPr>
              <w:rPr>
                <w:sz w:val="24"/>
                <w:szCs w:val="24"/>
              </w:rPr>
            </w:pPr>
          </w:p>
          <w:p w:rsidR="00C8161B" w:rsidRDefault="00C8161B" w:rsidP="00C8161B">
            <w:pPr>
              <w:rPr>
                <w:sz w:val="24"/>
                <w:szCs w:val="24"/>
              </w:rPr>
            </w:pPr>
          </w:p>
          <w:p w:rsidR="00C8161B" w:rsidRDefault="00C8161B" w:rsidP="00C8161B">
            <w:pPr>
              <w:rPr>
                <w:sz w:val="24"/>
                <w:szCs w:val="24"/>
              </w:rPr>
            </w:pPr>
          </w:p>
          <w:p w:rsidR="00C8161B" w:rsidRDefault="00C8161B" w:rsidP="00C8161B">
            <w:pPr>
              <w:rPr>
                <w:sz w:val="24"/>
                <w:szCs w:val="24"/>
              </w:rPr>
            </w:pPr>
          </w:p>
          <w:p w:rsidR="00C8161B" w:rsidRPr="00740CE7" w:rsidRDefault="00C8161B" w:rsidP="00C8161B">
            <w:pPr>
              <w:rPr>
                <w:i/>
                <w:sz w:val="24"/>
                <w:szCs w:val="32"/>
              </w:rPr>
            </w:pPr>
          </w:p>
        </w:tc>
      </w:tr>
    </w:tbl>
    <w:p w:rsidR="00E2760B" w:rsidRDefault="00C8161B">
      <w:pPr>
        <w:rPr>
          <w:sz w:val="32"/>
          <w:szCs w:val="32"/>
        </w:rPr>
      </w:pPr>
      <w:r>
        <w:rPr>
          <w:noProof/>
          <w:sz w:val="26"/>
          <w:szCs w:val="26"/>
          <w:lang w:eastAsia="fr-CA"/>
        </w:rPr>
        <mc:AlternateContent>
          <mc:Choice Requires="wps">
            <w:drawing>
              <wp:anchor distT="0" distB="0" distL="114300" distR="114300" simplePos="0" relativeHeight="251671552" behindDoc="0" locked="0" layoutInCell="1" allowOverlap="1" wp14:anchorId="2C3E2800" wp14:editId="67915FBD">
                <wp:simplePos x="0" y="0"/>
                <wp:positionH relativeFrom="margin">
                  <wp:posOffset>301625</wp:posOffset>
                </wp:positionH>
                <wp:positionV relativeFrom="paragraph">
                  <wp:posOffset>2914975</wp:posOffset>
                </wp:positionV>
                <wp:extent cx="6210300" cy="28956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6210300" cy="289560"/>
                        </a:xfrm>
                        <a:prstGeom prst="rect">
                          <a:avLst/>
                        </a:prstGeom>
                        <a:solidFill>
                          <a:sysClr val="window" lastClr="FFFFFF"/>
                        </a:solidFill>
                        <a:ln w="6350">
                          <a:noFill/>
                        </a:ln>
                      </wps:spPr>
                      <wps:txbx>
                        <w:txbxContent>
                          <w:p w:rsidR="00E2760B" w:rsidRPr="00575843" w:rsidRDefault="00E2760B" w:rsidP="00E2760B">
                            <w:pPr>
                              <w:rPr>
                                <w:i/>
                                <w:sz w:val="19"/>
                                <w:szCs w:val="19"/>
                              </w:rPr>
                            </w:pPr>
                            <w:r w:rsidRPr="00575843">
                              <w:rPr>
                                <w:i/>
                                <w:sz w:val="19"/>
                                <w:szCs w:val="19"/>
                              </w:rPr>
                              <w:t>Marie-</w:t>
                            </w:r>
                            <w:r w:rsidR="00C8161B">
                              <w:rPr>
                                <w:i/>
                                <w:sz w:val="19"/>
                                <w:szCs w:val="19"/>
                              </w:rPr>
                              <w:t>Chantal Valiquette, conseillère</w:t>
                            </w:r>
                            <w:r w:rsidRPr="00575843">
                              <w:rPr>
                                <w:i/>
                                <w:sz w:val="19"/>
                                <w:szCs w:val="19"/>
                              </w:rPr>
                              <w:t xml:space="preserve"> </w:t>
                            </w:r>
                            <w:r w:rsidR="00C8161B">
                              <w:rPr>
                                <w:i/>
                                <w:sz w:val="19"/>
                                <w:szCs w:val="19"/>
                              </w:rPr>
                              <w:t>pédagogique</w:t>
                            </w:r>
                            <w:r w:rsidRPr="00575843">
                              <w:rPr>
                                <w:i/>
                                <w:sz w:val="19"/>
                                <w:szCs w:val="19"/>
                              </w:rPr>
                              <w:t>, SFPÉA – CSMV,</w:t>
                            </w:r>
                            <w:r w:rsidR="00C8161B">
                              <w:rPr>
                                <w:i/>
                                <w:sz w:val="19"/>
                                <w:szCs w:val="19"/>
                              </w:rPr>
                              <w:t xml:space="preserve"> JPM 27 avril</w:t>
                            </w:r>
                            <w:r w:rsidRPr="00575843">
                              <w:rPr>
                                <w:i/>
                                <w:sz w:val="19"/>
                                <w:szCs w:val="19"/>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E2800" id="Zone de texte 9" o:spid="_x0000_s1036" type="#_x0000_t202" style="position:absolute;margin-left:23.75pt;margin-top:229.55pt;width:489pt;height:2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" fillcolor="window" stroked="f" strokeweight=".5pt">
                <v:textbox>
                  <w:txbxContent>
                    <w:p w:rsidR="00E2760B" w:rsidRPr="00575843" w:rsidRDefault="00E2760B" w:rsidP="00E2760B">
                      <w:pPr>
                        <w:rPr>
                          <w:i/>
                          <w:sz w:val="19"/>
                          <w:szCs w:val="19"/>
                        </w:rPr>
                      </w:pPr>
                      <w:r w:rsidRPr="00575843">
                        <w:rPr>
                          <w:i/>
                          <w:sz w:val="19"/>
                          <w:szCs w:val="19"/>
                        </w:rPr>
                        <w:t>Marie-</w:t>
                      </w:r>
                      <w:r w:rsidR="00C8161B">
                        <w:rPr>
                          <w:i/>
                          <w:sz w:val="19"/>
                          <w:szCs w:val="19"/>
                        </w:rPr>
                        <w:t>Chantal Valiquette, conseillère</w:t>
                      </w:r>
                      <w:r w:rsidRPr="00575843">
                        <w:rPr>
                          <w:i/>
                          <w:sz w:val="19"/>
                          <w:szCs w:val="19"/>
                        </w:rPr>
                        <w:t xml:space="preserve"> </w:t>
                      </w:r>
                      <w:r w:rsidR="00C8161B">
                        <w:rPr>
                          <w:i/>
                          <w:sz w:val="19"/>
                          <w:szCs w:val="19"/>
                        </w:rPr>
                        <w:t>pédagogique</w:t>
                      </w:r>
                      <w:r w:rsidRPr="00575843">
                        <w:rPr>
                          <w:i/>
                          <w:sz w:val="19"/>
                          <w:szCs w:val="19"/>
                        </w:rPr>
                        <w:t>, SFPÉA – CSMV,</w:t>
                      </w:r>
                      <w:r w:rsidR="00C8161B">
                        <w:rPr>
                          <w:i/>
                          <w:sz w:val="19"/>
                          <w:szCs w:val="19"/>
                        </w:rPr>
                        <w:t xml:space="preserve"> JPM 27 avril</w:t>
                      </w:r>
                      <w:r w:rsidRPr="00575843">
                        <w:rPr>
                          <w:i/>
                          <w:sz w:val="19"/>
                          <w:szCs w:val="19"/>
                        </w:rPr>
                        <w:t xml:space="preserve"> 2018</w:t>
                      </w:r>
                    </w:p>
                  </w:txbxContent>
                </v:textbox>
                <w10:wrap anchorx="margin"/>
              </v:shape>
            </w:pict>
          </mc:Fallback>
        </mc:AlternateContent>
      </w:r>
    </w:p>
    <w:sectPr w:rsidR="00E2760B" w:rsidSect="00CA7543">
      <w:pgSz w:w="12240" w:h="15840"/>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BBD"/>
    <w:multiLevelType w:val="hybridMultilevel"/>
    <w:tmpl w:val="B5169D64"/>
    <w:lvl w:ilvl="0" w:tplc="0C0C0017">
      <w:start w:val="1"/>
      <w:numFmt w:val="lowerLetter"/>
      <w:lvlText w:val="%1)"/>
      <w:lvlJc w:val="left"/>
      <w:pPr>
        <w:ind w:left="1440" w:hanging="360"/>
      </w:pPr>
    </w:lvl>
    <w:lvl w:ilvl="1" w:tplc="0C0C0019">
      <w:start w:val="1"/>
      <w:numFmt w:val="lowerLetter"/>
      <w:lvlText w:val="%2."/>
      <w:lvlJc w:val="left"/>
      <w:pPr>
        <w:ind w:left="2160" w:hanging="360"/>
      </w:pPr>
    </w:lvl>
    <w:lvl w:ilvl="2" w:tplc="CC5C6E4A">
      <w:start w:val="1"/>
      <w:numFmt w:val="decimal"/>
      <w:lvlText w:val="%3-"/>
      <w:lvlJc w:val="left"/>
      <w:pPr>
        <w:ind w:left="3060" w:hanging="360"/>
      </w:pPr>
      <w:rPr>
        <w:rFonts w:hint="default"/>
      </w:rPr>
    </w:lvl>
    <w:lvl w:ilvl="3" w:tplc="0C0C000F">
      <w:start w:val="1"/>
      <w:numFmt w:val="decimal"/>
      <w:lvlText w:val="%4."/>
      <w:lvlJc w:val="left"/>
      <w:pPr>
        <w:ind w:left="3600" w:hanging="360"/>
      </w:pPr>
    </w:lvl>
    <w:lvl w:ilvl="4" w:tplc="AB52F91C">
      <w:start w:val="4"/>
      <w:numFmt w:val="bullet"/>
      <w:lvlText w:val="-"/>
      <w:lvlJc w:val="left"/>
      <w:pPr>
        <w:ind w:left="4320" w:hanging="360"/>
      </w:pPr>
      <w:rPr>
        <w:rFonts w:ascii="Calibri" w:eastAsiaTheme="minorHAnsi" w:hAnsi="Calibri" w:cs="Calibri" w:hint="default"/>
      </w:rPr>
    </w:lvl>
    <w:lvl w:ilvl="5" w:tplc="9098C1C8">
      <w:start w:val="4"/>
      <w:numFmt w:val="bullet"/>
      <w:lvlText w:val=""/>
      <w:lvlJc w:val="left"/>
      <w:pPr>
        <w:ind w:left="5220" w:hanging="360"/>
      </w:pPr>
      <w:rPr>
        <w:rFonts w:ascii="Symbol" w:eastAsiaTheme="minorHAnsi" w:hAnsi="Symbol" w:cstheme="minorBidi" w:hint="default"/>
      </w:r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 w15:restartNumberingAfterBreak="0">
    <w:nsid w:val="05BB7B0C"/>
    <w:multiLevelType w:val="hybridMultilevel"/>
    <w:tmpl w:val="361E697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869654F"/>
    <w:multiLevelType w:val="hybridMultilevel"/>
    <w:tmpl w:val="57942FF4"/>
    <w:lvl w:ilvl="0" w:tplc="CE728428">
      <w:numFmt w:val="bullet"/>
      <w:lvlText w:val="-"/>
      <w:lvlJc w:val="left"/>
      <w:pPr>
        <w:ind w:left="1152" w:hanging="360"/>
      </w:pPr>
      <w:rPr>
        <w:rFonts w:ascii="Calibri" w:eastAsiaTheme="minorHAnsi" w:hAnsi="Calibri" w:cs="Calibri" w:hint="default"/>
      </w:rPr>
    </w:lvl>
    <w:lvl w:ilvl="1" w:tplc="0C0C0003" w:tentative="1">
      <w:start w:val="1"/>
      <w:numFmt w:val="bullet"/>
      <w:lvlText w:val="o"/>
      <w:lvlJc w:val="left"/>
      <w:pPr>
        <w:ind w:left="1872" w:hanging="360"/>
      </w:pPr>
      <w:rPr>
        <w:rFonts w:ascii="Courier New" w:hAnsi="Courier New" w:cs="Courier New" w:hint="default"/>
      </w:rPr>
    </w:lvl>
    <w:lvl w:ilvl="2" w:tplc="0C0C0005" w:tentative="1">
      <w:start w:val="1"/>
      <w:numFmt w:val="bullet"/>
      <w:lvlText w:val=""/>
      <w:lvlJc w:val="left"/>
      <w:pPr>
        <w:ind w:left="2592" w:hanging="360"/>
      </w:pPr>
      <w:rPr>
        <w:rFonts w:ascii="Wingdings" w:hAnsi="Wingdings" w:hint="default"/>
      </w:rPr>
    </w:lvl>
    <w:lvl w:ilvl="3" w:tplc="0C0C0001" w:tentative="1">
      <w:start w:val="1"/>
      <w:numFmt w:val="bullet"/>
      <w:lvlText w:val=""/>
      <w:lvlJc w:val="left"/>
      <w:pPr>
        <w:ind w:left="3312" w:hanging="360"/>
      </w:pPr>
      <w:rPr>
        <w:rFonts w:ascii="Symbol" w:hAnsi="Symbol" w:hint="default"/>
      </w:rPr>
    </w:lvl>
    <w:lvl w:ilvl="4" w:tplc="0C0C0003" w:tentative="1">
      <w:start w:val="1"/>
      <w:numFmt w:val="bullet"/>
      <w:lvlText w:val="o"/>
      <w:lvlJc w:val="left"/>
      <w:pPr>
        <w:ind w:left="4032" w:hanging="360"/>
      </w:pPr>
      <w:rPr>
        <w:rFonts w:ascii="Courier New" w:hAnsi="Courier New" w:cs="Courier New" w:hint="default"/>
      </w:rPr>
    </w:lvl>
    <w:lvl w:ilvl="5" w:tplc="0C0C0005" w:tentative="1">
      <w:start w:val="1"/>
      <w:numFmt w:val="bullet"/>
      <w:lvlText w:val=""/>
      <w:lvlJc w:val="left"/>
      <w:pPr>
        <w:ind w:left="4752" w:hanging="360"/>
      </w:pPr>
      <w:rPr>
        <w:rFonts w:ascii="Wingdings" w:hAnsi="Wingdings" w:hint="default"/>
      </w:rPr>
    </w:lvl>
    <w:lvl w:ilvl="6" w:tplc="0C0C0001" w:tentative="1">
      <w:start w:val="1"/>
      <w:numFmt w:val="bullet"/>
      <w:lvlText w:val=""/>
      <w:lvlJc w:val="left"/>
      <w:pPr>
        <w:ind w:left="5472" w:hanging="360"/>
      </w:pPr>
      <w:rPr>
        <w:rFonts w:ascii="Symbol" w:hAnsi="Symbol" w:hint="default"/>
      </w:rPr>
    </w:lvl>
    <w:lvl w:ilvl="7" w:tplc="0C0C0003" w:tentative="1">
      <w:start w:val="1"/>
      <w:numFmt w:val="bullet"/>
      <w:lvlText w:val="o"/>
      <w:lvlJc w:val="left"/>
      <w:pPr>
        <w:ind w:left="6192" w:hanging="360"/>
      </w:pPr>
      <w:rPr>
        <w:rFonts w:ascii="Courier New" w:hAnsi="Courier New" w:cs="Courier New" w:hint="default"/>
      </w:rPr>
    </w:lvl>
    <w:lvl w:ilvl="8" w:tplc="0C0C0005" w:tentative="1">
      <w:start w:val="1"/>
      <w:numFmt w:val="bullet"/>
      <w:lvlText w:val=""/>
      <w:lvlJc w:val="left"/>
      <w:pPr>
        <w:ind w:left="6912" w:hanging="360"/>
      </w:pPr>
      <w:rPr>
        <w:rFonts w:ascii="Wingdings" w:hAnsi="Wingdings" w:hint="default"/>
      </w:rPr>
    </w:lvl>
  </w:abstractNum>
  <w:abstractNum w:abstractNumId="3" w15:restartNumberingAfterBreak="0">
    <w:nsid w:val="1C8D127C"/>
    <w:multiLevelType w:val="hybridMultilevel"/>
    <w:tmpl w:val="220A2942"/>
    <w:lvl w:ilvl="0" w:tplc="E0000DA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E7D2061"/>
    <w:multiLevelType w:val="hybridMultilevel"/>
    <w:tmpl w:val="0616B64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3BBD796E"/>
    <w:multiLevelType w:val="hybridMultilevel"/>
    <w:tmpl w:val="942E1C5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C4F412A"/>
    <w:multiLevelType w:val="hybridMultilevel"/>
    <w:tmpl w:val="942E1C5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794A6217"/>
    <w:multiLevelType w:val="hybridMultilevel"/>
    <w:tmpl w:val="B502845A"/>
    <w:lvl w:ilvl="0" w:tplc="0C0C0017">
      <w:start w:val="1"/>
      <w:numFmt w:val="lowerLetter"/>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num w:numId="1">
    <w:abstractNumId w:val="3"/>
  </w:num>
  <w:num w:numId="2">
    <w:abstractNumId w:val="0"/>
  </w:num>
  <w:num w:numId="3">
    <w:abstractNumId w:val="7"/>
  </w:num>
  <w:num w:numId="4">
    <w:abstractNumId w:val="5"/>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E2"/>
    <w:rsid w:val="00003952"/>
    <w:rsid w:val="000E420C"/>
    <w:rsid w:val="00101A63"/>
    <w:rsid w:val="00171083"/>
    <w:rsid w:val="001827CB"/>
    <w:rsid w:val="00205A56"/>
    <w:rsid w:val="00214DF9"/>
    <w:rsid w:val="002157C2"/>
    <w:rsid w:val="002E6393"/>
    <w:rsid w:val="002F173D"/>
    <w:rsid w:val="00470FFA"/>
    <w:rsid w:val="004D0702"/>
    <w:rsid w:val="004F042F"/>
    <w:rsid w:val="0053223F"/>
    <w:rsid w:val="00575843"/>
    <w:rsid w:val="00595A62"/>
    <w:rsid w:val="0060503F"/>
    <w:rsid w:val="00614809"/>
    <w:rsid w:val="00740CE7"/>
    <w:rsid w:val="00830868"/>
    <w:rsid w:val="00830DCA"/>
    <w:rsid w:val="00961CF2"/>
    <w:rsid w:val="009D31DB"/>
    <w:rsid w:val="00A016F2"/>
    <w:rsid w:val="00A654D6"/>
    <w:rsid w:val="00AC7AE2"/>
    <w:rsid w:val="00AE5C36"/>
    <w:rsid w:val="00BA3C63"/>
    <w:rsid w:val="00C06D27"/>
    <w:rsid w:val="00C135AD"/>
    <w:rsid w:val="00C8161B"/>
    <w:rsid w:val="00CA7543"/>
    <w:rsid w:val="00D85B88"/>
    <w:rsid w:val="00D85F73"/>
    <w:rsid w:val="00E2760B"/>
    <w:rsid w:val="00E52419"/>
    <w:rsid w:val="00E62AA8"/>
    <w:rsid w:val="00E8121D"/>
    <w:rsid w:val="00F31F6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50BB"/>
  <w15:chartTrackingRefBased/>
  <w15:docId w15:val="{FA733142-D979-4FDE-8FB9-F401ABF9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7AE2"/>
    <w:pPr>
      <w:ind w:left="720"/>
      <w:contextualSpacing/>
    </w:pPr>
  </w:style>
  <w:style w:type="paragraph" w:styleId="Sansinterligne">
    <w:name w:val="No Spacing"/>
    <w:link w:val="SansinterligneCar"/>
    <w:uiPriority w:val="1"/>
    <w:qFormat/>
    <w:rsid w:val="00CA7543"/>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CA7543"/>
    <w:rPr>
      <w:rFonts w:eastAsiaTheme="minorEastAsia"/>
      <w:lang w:eastAsia="fr-CA"/>
    </w:rPr>
  </w:style>
  <w:style w:type="table" w:styleId="Grilledutableau">
    <w:name w:val="Table Grid"/>
    <w:basedOn w:val="TableauNormal"/>
    <w:uiPriority w:val="39"/>
    <w:rsid w:val="00D85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0395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39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2018-02-13T00:00:00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1CC14861C3A046B8468D8BF543239B" ma:contentTypeVersion="9" ma:contentTypeDescription="Crée un document." ma:contentTypeScope="" ma:versionID="a13694c3f787e5fbb5fb9bda60d091a5">
  <xsd:schema xmlns:xsd="http://www.w3.org/2001/XMLSchema" xmlns:xs="http://www.w3.org/2001/XMLSchema" xmlns:p="http://schemas.microsoft.com/office/2006/metadata/properties" xmlns:ns2="c5db02fa-e321-4816-9899-49723aa3bd40" xmlns:ns3="e68147b2-52c3-4cee-9353-da45f02cf58e" targetNamespace="http://schemas.microsoft.com/office/2006/metadata/properties" ma:root="true" ma:fieldsID="345af87aa9b8860e5b7495dce5094426" ns2:_="" ns3:_="">
    <xsd:import namespace="c5db02fa-e321-4816-9899-49723aa3bd40"/>
    <xsd:import namespace="e68147b2-52c3-4cee-9353-da45f02cf58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b02fa-e321-4816-9899-49723aa3bd40"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LastSharedByUser" ma:index="10" nillable="true" ma:displayName="Dernier partage par heure par utilisateur" ma:description="" ma:internalName="LastSharedByUser" ma:readOnly="true">
      <xsd:simpleType>
        <xsd:restriction base="dms:Note">
          <xsd:maxLength value="255"/>
        </xsd:restriction>
      </xsd:simpleType>
    </xsd:element>
    <xsd:element name="LastSharedByTime" ma:index="11"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68147b2-52c3-4cee-9353-da45f02cf58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DA7B66-1FEE-4D71-96FF-BE7182EA6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b02fa-e321-4816-9899-49723aa3bd40"/>
    <ds:schemaRef ds:uri="e68147b2-52c3-4cee-9353-da45f02cf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CE78A5-9AD2-4F99-A553-CEAB831D58B3}">
  <ds:schemaRefs>
    <ds:schemaRef ds:uri="http://schemas.microsoft.com/sharepoint/v3/contenttype/forms"/>
  </ds:schemaRefs>
</ds:datastoreItem>
</file>

<file path=customXml/itemProps4.xml><?xml version="1.0" encoding="utf-8"?>
<ds:datastoreItem xmlns:ds="http://schemas.openxmlformats.org/officeDocument/2006/customXml" ds:itemID="{A5579823-35C4-422D-ADCB-C69EEF948D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808</Words>
  <Characters>4448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Les dictées réflexives</vt:lpstr>
    </vt:vector>
  </TitlesOfParts>
  <Company>CPÉA, CSMV</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dictées réflexives</dc:title>
  <dc:subject/>
  <dc:creator>Marie-Chantal Valiquette</dc:creator>
  <cp:keywords/>
  <dc:description/>
  <cp:lastModifiedBy>Marie-Chantal Valiquette</cp:lastModifiedBy>
  <cp:revision>2</cp:revision>
  <cp:lastPrinted>2018-03-26T17:51:00Z</cp:lastPrinted>
  <dcterms:created xsi:type="dcterms:W3CDTF">2018-05-08T14:58:00Z</dcterms:created>
  <dcterms:modified xsi:type="dcterms:W3CDTF">2018-05-08T14:58:00Z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0x010100DA1CC14861C3A046B8468D8BF543239B</vt:lpwstr>
  </property>
</Properties>
</file>