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21" w:rsidRDefault="00AF5121"/>
    <w:tbl>
      <w:tblPr>
        <w:tblStyle w:val="Grilledutableau"/>
        <w:tblpPr w:leftFromText="141" w:rightFromText="141" w:vertAnchor="page" w:horzAnchor="margin" w:tblpX="-30" w:tblpY="983"/>
        <w:tblW w:w="22312" w:type="dxa"/>
        <w:tblLayout w:type="fixed"/>
        <w:tblLook w:val="04A0" w:firstRow="1" w:lastRow="0" w:firstColumn="1" w:lastColumn="0" w:noHBand="0" w:noVBand="1"/>
      </w:tblPr>
      <w:tblGrid>
        <w:gridCol w:w="675"/>
        <w:gridCol w:w="3494"/>
        <w:gridCol w:w="1508"/>
        <w:gridCol w:w="1508"/>
        <w:gridCol w:w="1802"/>
        <w:gridCol w:w="1985"/>
        <w:gridCol w:w="1843"/>
        <w:gridCol w:w="1842"/>
        <w:gridCol w:w="1843"/>
        <w:gridCol w:w="3260"/>
        <w:gridCol w:w="534"/>
        <w:gridCol w:w="2018"/>
      </w:tblGrid>
      <w:tr w:rsidR="00062274" w:rsidRPr="003B05AC" w:rsidTr="00062274">
        <w:trPr>
          <w:trHeight w:val="604"/>
        </w:trPr>
        <w:tc>
          <w:tcPr>
            <w:tcW w:w="4169" w:type="dxa"/>
            <w:gridSpan w:val="2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  <w:shd w:val="clear" w:color="auto" w:fill="000000" w:themeFill="text1"/>
          </w:tcPr>
          <w:p w:rsidR="00062274" w:rsidRDefault="00062274" w:rsidP="0091614A">
            <w:pPr>
              <w:spacing w:before="240" w:line="480" w:lineRule="auto"/>
              <w:contextualSpacing/>
              <w:rPr>
                <w:b/>
                <w:color w:val="FFFFFF" w:themeColor="background1"/>
                <w:sz w:val="24"/>
              </w:rPr>
            </w:pPr>
          </w:p>
          <w:p w:rsidR="00062274" w:rsidRPr="003B05AC" w:rsidRDefault="00062274" w:rsidP="0091614A">
            <w:pPr>
              <w:spacing w:before="240" w:line="480" w:lineRule="auto"/>
              <w:contextualSpacing/>
              <w:rPr>
                <w:b/>
                <w:color w:val="FFFFFF" w:themeColor="background1"/>
              </w:rPr>
            </w:pPr>
            <w:r w:rsidRPr="003B05AC">
              <w:rPr>
                <w:b/>
                <w:color w:val="FFFFFF" w:themeColor="background1"/>
                <w:sz w:val="24"/>
              </w:rPr>
              <w:t>ÉCHELLE D’APPRÉCIATION</w:t>
            </w:r>
          </w:p>
        </w:tc>
        <w:tc>
          <w:tcPr>
            <w:tcW w:w="15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2274" w:rsidRPr="0091614A" w:rsidRDefault="00062274" w:rsidP="0091614A">
            <w:pPr>
              <w:contextualSpacing/>
              <w:rPr>
                <w:b/>
                <w:color w:val="FFFFFF" w:themeColor="background1"/>
                <w:sz w:val="32"/>
              </w:rPr>
            </w:pPr>
          </w:p>
        </w:tc>
        <w:tc>
          <w:tcPr>
            <w:tcW w:w="14617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000000" w:themeFill="text1"/>
          </w:tcPr>
          <w:p w:rsidR="00062274" w:rsidRPr="0091614A" w:rsidRDefault="00062274" w:rsidP="0091614A">
            <w:pPr>
              <w:contextualSpacing/>
              <w:rPr>
                <w:b/>
                <w:color w:val="FFFFFF" w:themeColor="background1"/>
                <w:sz w:val="32"/>
              </w:rPr>
            </w:pPr>
            <w:r w:rsidRPr="0091614A">
              <w:rPr>
                <w:b/>
                <w:color w:val="FFFFFF" w:themeColor="background1"/>
                <w:sz w:val="32"/>
              </w:rPr>
              <w:t>CONSIGNATION DES DONNÉES RELATIVES AU DÉVELOPPEMENT DES COMPÉTENCES EN MATHÉMATIQUE</w:t>
            </w:r>
          </w:p>
        </w:tc>
        <w:tc>
          <w:tcPr>
            <w:tcW w:w="2018" w:type="dxa"/>
            <w:tcBorders>
              <w:top w:val="single" w:sz="12" w:space="0" w:color="auto"/>
              <w:left w:val="single" w:sz="12" w:space="0" w:color="auto"/>
              <w:right w:val="single" w:sz="36" w:space="0" w:color="auto"/>
            </w:tcBorders>
            <w:shd w:val="clear" w:color="auto" w:fill="000000" w:themeFill="text1"/>
            <w:vAlign w:val="center"/>
          </w:tcPr>
          <w:p w:rsidR="00062274" w:rsidRDefault="00062274" w:rsidP="0091614A">
            <w:pPr>
              <w:contextualSpacing/>
              <w:jc w:val="center"/>
              <w:rPr>
                <w:b/>
                <w:color w:val="FFFFFF" w:themeColor="background1"/>
                <w:sz w:val="28"/>
              </w:rPr>
            </w:pPr>
          </w:p>
          <w:p w:rsidR="00062274" w:rsidRDefault="00062274" w:rsidP="0091614A">
            <w:pPr>
              <w:contextualSpacing/>
              <w:jc w:val="center"/>
              <w:rPr>
                <w:b/>
                <w:color w:val="FFFFFF" w:themeColor="background1"/>
                <w:sz w:val="28"/>
              </w:rPr>
            </w:pPr>
          </w:p>
          <w:p w:rsidR="00062274" w:rsidRDefault="00062274" w:rsidP="0091614A">
            <w:pPr>
              <w:contextualSpacing/>
              <w:jc w:val="center"/>
              <w:rPr>
                <w:b/>
                <w:color w:val="FFFFFF" w:themeColor="background1"/>
                <w:sz w:val="28"/>
              </w:rPr>
            </w:pPr>
          </w:p>
          <w:p w:rsidR="00062274" w:rsidRPr="003B05AC" w:rsidRDefault="00062274" w:rsidP="0091614A">
            <w:pPr>
              <w:contextualSpacing/>
              <w:rPr>
                <w:b/>
                <w:color w:val="FFFFFF" w:themeColor="background1"/>
              </w:rPr>
            </w:pPr>
          </w:p>
        </w:tc>
      </w:tr>
      <w:tr w:rsidR="00DB41A4" w:rsidRPr="003B05AC" w:rsidTr="00DB41A4">
        <w:trPr>
          <w:trHeight w:val="335"/>
        </w:trPr>
        <w:tc>
          <w:tcPr>
            <w:tcW w:w="675" w:type="dxa"/>
            <w:tcBorders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41A4" w:rsidRPr="00DD369D" w:rsidRDefault="00DB41A4" w:rsidP="00DB41A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3494" w:type="dxa"/>
            <w:tcBorders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DB41A4" w:rsidRPr="00DD369D" w:rsidRDefault="00DB41A4" w:rsidP="00DB41A4">
            <w:pPr>
              <w:contextualSpacing/>
              <w:rPr>
                <w:b/>
              </w:rPr>
            </w:pPr>
            <w:r>
              <w:rPr>
                <w:b/>
              </w:rPr>
              <w:t>Ça va</w:t>
            </w:r>
          </w:p>
        </w:tc>
        <w:tc>
          <w:tcPr>
            <w:tcW w:w="1508" w:type="dxa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DB41A4" w:rsidRDefault="00DB41A4" w:rsidP="00DB41A4">
            <w:pPr>
              <w:ind w:left="113" w:right="113"/>
              <w:contextualSpacing/>
              <w:jc w:val="center"/>
              <w:rPr>
                <w:b/>
                <w:sz w:val="24"/>
              </w:rPr>
            </w:pPr>
          </w:p>
          <w:p w:rsidR="00DB41A4" w:rsidRDefault="00DB41A4" w:rsidP="00DB41A4">
            <w:pPr>
              <w:ind w:left="113" w:right="113"/>
              <w:contextualSpacing/>
              <w:jc w:val="center"/>
              <w:rPr>
                <w:b/>
                <w:sz w:val="24"/>
              </w:rPr>
            </w:pPr>
          </w:p>
          <w:p w:rsidR="00DB41A4" w:rsidRPr="0091614A" w:rsidRDefault="00DB41A4" w:rsidP="00DB41A4">
            <w:pPr>
              <w:ind w:left="113" w:right="113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Sigle inscrit</w:t>
            </w:r>
          </w:p>
        </w:tc>
        <w:tc>
          <w:tcPr>
            <w:tcW w:w="1508" w:type="dxa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vAlign w:val="center"/>
          </w:tcPr>
          <w:p w:rsidR="00DB41A4" w:rsidRPr="0091614A" w:rsidRDefault="00DB41A4" w:rsidP="00DB41A4">
            <w:pPr>
              <w:contextualSpacing/>
              <w:jc w:val="center"/>
              <w:rPr>
                <w:b/>
                <w:spacing w:val="-18"/>
                <w:sz w:val="24"/>
                <w:szCs w:val="20"/>
              </w:rPr>
            </w:pPr>
            <w:r w:rsidRPr="0091614A">
              <w:rPr>
                <w:b/>
                <w:sz w:val="24"/>
              </w:rPr>
              <w:t>Motivation et Engagement</w:t>
            </w:r>
          </w:p>
        </w:tc>
        <w:tc>
          <w:tcPr>
            <w:tcW w:w="1802" w:type="dxa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DB41A4" w:rsidRPr="0091614A" w:rsidRDefault="00DB41A4" w:rsidP="00DB41A4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 w:rsidRPr="0091614A">
              <w:rPr>
                <w:b/>
                <w:spacing w:val="-18"/>
                <w:sz w:val="28"/>
                <w:szCs w:val="28"/>
              </w:rPr>
              <w:t>Compréhension</w:t>
            </w:r>
          </w:p>
        </w:tc>
        <w:tc>
          <w:tcPr>
            <w:tcW w:w="1985" w:type="dxa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DB41A4" w:rsidRPr="0091614A" w:rsidRDefault="00DB41A4" w:rsidP="00DB41A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Planification</w:t>
            </w:r>
          </w:p>
        </w:tc>
        <w:tc>
          <w:tcPr>
            <w:tcW w:w="1843" w:type="dxa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DB41A4" w:rsidRPr="0091614A" w:rsidRDefault="00DB41A4" w:rsidP="00DB41A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Exécution</w:t>
            </w:r>
          </w:p>
        </w:tc>
        <w:tc>
          <w:tcPr>
            <w:tcW w:w="1842" w:type="dxa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DB41A4" w:rsidRPr="0091614A" w:rsidRDefault="00DB41A4" w:rsidP="00DB41A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Réflexion</w:t>
            </w:r>
          </w:p>
        </w:tc>
        <w:tc>
          <w:tcPr>
            <w:tcW w:w="1843" w:type="dxa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DB41A4" w:rsidRPr="0091614A" w:rsidRDefault="00DB41A4" w:rsidP="00DB41A4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 w:rsidRPr="0091614A">
              <w:rPr>
                <w:b/>
                <w:spacing w:val="-18"/>
                <w:sz w:val="28"/>
                <w:szCs w:val="28"/>
              </w:rPr>
              <w:t>Communication</w:t>
            </w:r>
          </w:p>
        </w:tc>
        <w:tc>
          <w:tcPr>
            <w:tcW w:w="3260" w:type="dxa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vAlign w:val="center"/>
          </w:tcPr>
          <w:p w:rsidR="00DB41A4" w:rsidRPr="0091614A" w:rsidRDefault="00DB41A4" w:rsidP="00DB41A4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 w:rsidRPr="0091614A">
              <w:rPr>
                <w:b/>
                <w:color w:val="auto"/>
                <w:sz w:val="28"/>
                <w:szCs w:val="28"/>
              </w:rPr>
              <w:t>Préalables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FFFFFF" w:themeFill="background1"/>
            <w:vAlign w:val="center"/>
          </w:tcPr>
          <w:p w:rsidR="00DB41A4" w:rsidRPr="0091614A" w:rsidRDefault="00DB41A4" w:rsidP="00DB41A4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>
              <w:rPr>
                <w:b/>
                <w:spacing w:val="-18"/>
                <w:sz w:val="28"/>
                <w:szCs w:val="28"/>
              </w:rPr>
              <w:t>Lecture et compréhension orale</w:t>
            </w:r>
          </w:p>
        </w:tc>
      </w:tr>
      <w:tr w:rsidR="00DB41A4" w:rsidRPr="003B05AC" w:rsidTr="00DB41A4">
        <w:trPr>
          <w:trHeight w:val="283"/>
        </w:trPr>
        <w:tc>
          <w:tcPr>
            <w:tcW w:w="675" w:type="dxa"/>
            <w:tcBorders>
              <w:top w:val="single" w:sz="12" w:space="0" w:color="auto"/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41A4" w:rsidRPr="00DD369D" w:rsidRDefault="00DB41A4" w:rsidP="00DB41A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+ -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DB41A4" w:rsidRPr="00DD369D" w:rsidRDefault="00DB41A4" w:rsidP="00DB41A4">
            <w:pPr>
              <w:contextualSpacing/>
              <w:rPr>
                <w:b/>
              </w:rPr>
            </w:pPr>
            <w:r>
              <w:rPr>
                <w:b/>
              </w:rPr>
              <w:t>Ça accroche</w:t>
            </w:r>
          </w:p>
        </w:tc>
        <w:tc>
          <w:tcPr>
            <w:tcW w:w="1508" w:type="dxa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</w:tcPr>
          <w:p w:rsidR="00DB41A4" w:rsidRPr="003B05AC" w:rsidRDefault="00DB41A4" w:rsidP="00DB41A4">
            <w:pPr>
              <w:contextualSpacing/>
              <w:jc w:val="center"/>
            </w:pPr>
          </w:p>
        </w:tc>
        <w:tc>
          <w:tcPr>
            <w:tcW w:w="1508" w:type="dxa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DDD9C3" w:themeFill="background2" w:themeFillShade="E6"/>
            <w:vAlign w:val="center"/>
          </w:tcPr>
          <w:p w:rsidR="00DB41A4" w:rsidRPr="003B05AC" w:rsidRDefault="00DB41A4" w:rsidP="00DB41A4">
            <w:pPr>
              <w:contextualSpacing/>
              <w:jc w:val="center"/>
            </w:pPr>
          </w:p>
        </w:tc>
        <w:tc>
          <w:tcPr>
            <w:tcW w:w="1802" w:type="dxa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DB41A4" w:rsidRPr="003B05AC" w:rsidRDefault="00DB41A4" w:rsidP="00DB41A4">
            <w:pPr>
              <w:contextualSpacing/>
              <w:jc w:val="center"/>
            </w:pPr>
          </w:p>
        </w:tc>
        <w:tc>
          <w:tcPr>
            <w:tcW w:w="1985" w:type="dxa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DB41A4" w:rsidRPr="003B05AC" w:rsidRDefault="00DB41A4" w:rsidP="00DB41A4">
            <w:pPr>
              <w:contextualSpacing/>
              <w:jc w:val="center"/>
            </w:pPr>
          </w:p>
        </w:tc>
        <w:tc>
          <w:tcPr>
            <w:tcW w:w="1843" w:type="dxa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DB41A4" w:rsidRPr="003B05AC" w:rsidRDefault="00DB41A4" w:rsidP="00DB41A4">
            <w:pPr>
              <w:contextualSpacing/>
              <w:jc w:val="center"/>
            </w:pPr>
          </w:p>
        </w:tc>
        <w:tc>
          <w:tcPr>
            <w:tcW w:w="1842" w:type="dxa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DB41A4" w:rsidRPr="003B05AC" w:rsidRDefault="00DB41A4" w:rsidP="00DB41A4">
            <w:pPr>
              <w:contextualSpacing/>
              <w:jc w:val="center"/>
            </w:pPr>
          </w:p>
        </w:tc>
        <w:tc>
          <w:tcPr>
            <w:tcW w:w="1843" w:type="dxa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DB41A4" w:rsidRPr="003B05AC" w:rsidRDefault="00DB41A4" w:rsidP="00DB41A4">
            <w:pPr>
              <w:contextualSpacing/>
              <w:jc w:val="center"/>
            </w:pPr>
          </w:p>
        </w:tc>
        <w:tc>
          <w:tcPr>
            <w:tcW w:w="3260" w:type="dxa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DDD9C3" w:themeFill="background2" w:themeFillShade="E6"/>
            <w:vAlign w:val="center"/>
          </w:tcPr>
          <w:p w:rsidR="00DB41A4" w:rsidRPr="003C5F66" w:rsidRDefault="00DB41A4" w:rsidP="00DB41A4">
            <w:pPr>
              <w:contextualSpacing/>
              <w:jc w:val="center"/>
              <w:rPr>
                <w:color w:val="auto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FFFFFF" w:themeFill="background1"/>
            <w:vAlign w:val="center"/>
          </w:tcPr>
          <w:p w:rsidR="00DB41A4" w:rsidRPr="003C5F66" w:rsidRDefault="00DB41A4" w:rsidP="00DB41A4">
            <w:pPr>
              <w:contextualSpacing/>
              <w:rPr>
                <w:color w:val="auto"/>
              </w:rPr>
            </w:pPr>
          </w:p>
        </w:tc>
      </w:tr>
      <w:tr w:rsidR="00DB41A4" w:rsidRPr="003B05AC" w:rsidTr="00DB41A4">
        <w:trPr>
          <w:cantSplit/>
          <w:trHeight w:val="361"/>
        </w:trPr>
        <w:tc>
          <w:tcPr>
            <w:tcW w:w="675" w:type="dxa"/>
            <w:tcBorders>
              <w:top w:val="single" w:sz="12" w:space="0" w:color="auto"/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B41A4" w:rsidRPr="00DD369D" w:rsidRDefault="00DB41A4" w:rsidP="00DB41A4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DB41A4" w:rsidRPr="00DD369D" w:rsidRDefault="00DB41A4" w:rsidP="00DB41A4">
            <w:pPr>
              <w:contextualSpacing/>
              <w:rPr>
                <w:b/>
              </w:rPr>
            </w:pPr>
            <w:r>
              <w:rPr>
                <w:b/>
              </w:rPr>
              <w:t>Ça ne va pas</w:t>
            </w:r>
          </w:p>
        </w:tc>
        <w:tc>
          <w:tcPr>
            <w:tcW w:w="1508" w:type="dxa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DB41A4" w:rsidRPr="00D5581F" w:rsidRDefault="00DB41A4" w:rsidP="00DB41A4">
            <w:pPr>
              <w:ind w:left="113" w:right="113"/>
              <w:contextualSpacing/>
            </w:pPr>
          </w:p>
        </w:tc>
        <w:tc>
          <w:tcPr>
            <w:tcW w:w="1508" w:type="dxa"/>
            <w:vMerge w:val="restart"/>
            <w:tcBorders>
              <w:top w:val="nil"/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textDirection w:val="btLr"/>
            <w:vAlign w:val="center"/>
          </w:tcPr>
          <w:p w:rsidR="00DB41A4" w:rsidRPr="006649B7" w:rsidRDefault="00DB41A4" w:rsidP="00DB41A4">
            <w:pPr>
              <w:ind w:left="113" w:right="113"/>
              <w:contextualSpacing/>
            </w:pPr>
            <w:r w:rsidRPr="00D5581F">
              <w:t>Adopter une attitude positive</w:t>
            </w:r>
          </w:p>
          <w:p w:rsidR="00DB41A4" w:rsidRPr="006649B7" w:rsidRDefault="00DB41A4" w:rsidP="00DB41A4">
            <w:pPr>
              <w:ind w:left="113" w:right="113"/>
              <w:contextualSpacing/>
            </w:pPr>
            <w:r w:rsidRPr="00D5581F">
              <w:t>Persévérer malgré les embuches</w:t>
            </w:r>
          </w:p>
          <w:p w:rsidR="00DB41A4" w:rsidRPr="006649B7" w:rsidRDefault="00DB41A4" w:rsidP="00DB41A4">
            <w:pPr>
              <w:ind w:left="113" w:right="113"/>
              <w:contextualSpacing/>
            </w:pPr>
            <w:r w:rsidRPr="00D5581F">
              <w:t>Se donner le droit à l’erreur</w:t>
            </w:r>
          </w:p>
          <w:p w:rsidR="00DB41A4" w:rsidRPr="006649B7" w:rsidRDefault="00DB41A4" w:rsidP="00DB41A4">
            <w:pPr>
              <w:ind w:left="113" w:right="113"/>
              <w:contextualSpacing/>
            </w:pPr>
            <w:r w:rsidRPr="00D5581F">
              <w:t>Prendre des risques</w:t>
            </w:r>
          </w:p>
        </w:tc>
        <w:tc>
          <w:tcPr>
            <w:tcW w:w="1802" w:type="dxa"/>
            <w:vMerge w:val="restart"/>
            <w:tcBorders>
              <w:top w:val="nil"/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DB41A4">
            <w:pPr>
              <w:ind w:left="113" w:right="113"/>
              <w:contextualSpacing/>
            </w:pPr>
            <w:r w:rsidRPr="006649B7">
              <w:t>Décoder  l’information</w:t>
            </w:r>
          </w:p>
          <w:p w:rsidR="00DB41A4" w:rsidRPr="003B05AC" w:rsidRDefault="00DB41A4" w:rsidP="00DB41A4">
            <w:pPr>
              <w:ind w:left="113" w:right="113"/>
              <w:contextualSpacing/>
            </w:pPr>
            <w:r>
              <w:t>S</w:t>
            </w:r>
            <w:r w:rsidRPr="006649B7">
              <w:t>e représenter la situation</w:t>
            </w:r>
          </w:p>
          <w:p w:rsidR="00DB41A4" w:rsidRDefault="00DB41A4" w:rsidP="00DB41A4">
            <w:pPr>
              <w:ind w:left="113" w:right="113"/>
              <w:contextualSpacing/>
            </w:pPr>
            <w:r w:rsidRPr="006649B7">
              <w:t>Dégager l’information pertinente</w:t>
            </w:r>
          </w:p>
          <w:p w:rsidR="00DB41A4" w:rsidRPr="003B05AC" w:rsidRDefault="00DB41A4" w:rsidP="00DB41A4">
            <w:pPr>
              <w:ind w:left="113" w:right="113"/>
              <w:contextualSpacing/>
            </w:pPr>
            <w:r>
              <w:t>Identifier le résultat attendu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Default="00DB41A4" w:rsidP="00DB41A4">
            <w:pPr>
              <w:ind w:left="113" w:right="113"/>
              <w:contextualSpacing/>
            </w:pPr>
            <w:r w:rsidRPr="00D5581F">
              <w:t>Diviser la tâche</w:t>
            </w:r>
          </w:p>
          <w:p w:rsidR="00DB41A4" w:rsidRPr="003B05AC" w:rsidRDefault="00DB41A4" w:rsidP="00DB41A4">
            <w:pPr>
              <w:ind w:left="113" w:right="113"/>
              <w:contextualSpacing/>
            </w:pPr>
            <w:r w:rsidRPr="00D5581F">
              <w:t xml:space="preserve"> Élaborer une démarche</w:t>
            </w:r>
          </w:p>
          <w:p w:rsidR="00DB41A4" w:rsidRPr="003B05AC" w:rsidRDefault="00DB41A4" w:rsidP="00DB41A4">
            <w:pPr>
              <w:ind w:left="113" w:right="113"/>
              <w:contextualSpacing/>
            </w:pPr>
            <w:r w:rsidRPr="00D5581F">
              <w:t>Choisir les bonnes ressources</w:t>
            </w:r>
          </w:p>
          <w:p w:rsidR="00DB41A4" w:rsidRDefault="00DB41A4" w:rsidP="00DB41A4">
            <w:pPr>
              <w:ind w:left="113" w:right="113"/>
              <w:contextualSpacing/>
            </w:pPr>
            <w:r>
              <w:t>Dégager une généralité, Poser un modèle</w:t>
            </w:r>
          </w:p>
          <w:p w:rsidR="00DB41A4" w:rsidRPr="003B05AC" w:rsidRDefault="00DB41A4" w:rsidP="00DB41A4">
            <w:pPr>
              <w:ind w:left="113" w:right="113"/>
              <w:contextualSpacing/>
            </w:pPr>
            <w:r w:rsidRPr="00D5581F">
              <w:t>Former des liens</w:t>
            </w:r>
            <w:r>
              <w:t xml:space="preserve"> de concepts et processus</w:t>
            </w:r>
          </w:p>
          <w:p w:rsidR="00DB41A4" w:rsidRPr="003B05AC" w:rsidRDefault="00DB41A4" w:rsidP="00DB41A4">
            <w:pPr>
              <w:ind w:left="113" w:right="113"/>
              <w:contextualSpacing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D5581F" w:rsidRDefault="00DB41A4" w:rsidP="00DB41A4">
            <w:pPr>
              <w:ind w:left="113" w:right="113"/>
              <w:contextualSpacing/>
            </w:pPr>
            <w:r w:rsidRPr="00D5581F">
              <w:t>Utiliser efficacement  les ressources</w:t>
            </w:r>
          </w:p>
          <w:p w:rsidR="00DB41A4" w:rsidRPr="00D5581F" w:rsidRDefault="00DB41A4" w:rsidP="00DB41A4">
            <w:pPr>
              <w:ind w:left="113" w:right="113"/>
              <w:contextualSpacing/>
            </w:pPr>
            <w:r w:rsidRPr="00D5581F">
              <w:t>Mobiliser ses ressources</w:t>
            </w:r>
          </w:p>
          <w:p w:rsidR="00DB41A4" w:rsidRPr="00D5581F" w:rsidRDefault="00DB41A4" w:rsidP="00DB41A4">
            <w:pPr>
              <w:ind w:left="113" w:right="113"/>
              <w:contextualSpacing/>
            </w:pPr>
            <w:r w:rsidRPr="00D5581F">
              <w:t xml:space="preserve">Appliquer efficacement </w:t>
            </w:r>
            <w:r>
              <w:t xml:space="preserve">les règles, concepts </w:t>
            </w:r>
            <w:r w:rsidRPr="00D5581F">
              <w:t>et les processus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D5581F" w:rsidRDefault="00DB41A4" w:rsidP="00DB41A4">
            <w:pPr>
              <w:ind w:left="113" w:right="113"/>
              <w:contextualSpacing/>
            </w:pPr>
            <w:r w:rsidRPr="00D5581F">
              <w:t>Réaliser des démonstrations de sa solution</w:t>
            </w:r>
          </w:p>
          <w:p w:rsidR="00DB41A4" w:rsidRDefault="00DB41A4" w:rsidP="00DB41A4">
            <w:pPr>
              <w:ind w:left="113" w:right="113"/>
              <w:contextualSpacing/>
            </w:pPr>
            <w:r w:rsidRPr="00D5581F">
              <w:t>Valider</w:t>
            </w:r>
          </w:p>
          <w:p w:rsidR="00DB41A4" w:rsidRPr="00D5581F" w:rsidRDefault="00DB41A4" w:rsidP="00DB41A4">
            <w:pPr>
              <w:ind w:left="113" w:right="113"/>
              <w:contextualSpacing/>
            </w:pPr>
            <w:r>
              <w:t>Estimer</w:t>
            </w:r>
          </w:p>
          <w:p w:rsidR="00DB41A4" w:rsidRPr="00D5581F" w:rsidRDefault="00DB41A4" w:rsidP="00DB41A4">
            <w:pPr>
              <w:ind w:left="113" w:right="113"/>
              <w:contextualSpacing/>
            </w:pPr>
            <w:r>
              <w:t>S’a</w:t>
            </w:r>
            <w:r w:rsidRPr="00D5581F">
              <w:t>utoréguler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D5581F" w:rsidRDefault="00DB41A4" w:rsidP="00DB41A4">
            <w:pPr>
              <w:ind w:left="113" w:right="113"/>
              <w:contextualSpacing/>
            </w:pPr>
            <w:r w:rsidRPr="00D5581F">
              <w:t>Comprendre  et utilise le lexique</w:t>
            </w:r>
          </w:p>
          <w:p w:rsidR="00DB41A4" w:rsidRPr="00D5581F" w:rsidRDefault="00DB41A4" w:rsidP="00DB41A4">
            <w:pPr>
              <w:ind w:left="113" w:right="113"/>
              <w:contextualSpacing/>
            </w:pPr>
            <w:r w:rsidRPr="00D5581F">
              <w:t>Interpréter ou transmettre un message</w:t>
            </w:r>
          </w:p>
          <w:p w:rsidR="00DB41A4" w:rsidRDefault="00DB41A4" w:rsidP="00DB41A4">
            <w:pPr>
              <w:ind w:left="113" w:right="113"/>
              <w:contextualSpacing/>
            </w:pPr>
            <w:r w:rsidRPr="00D5581F">
              <w:t>Utilise</w:t>
            </w:r>
            <w:r>
              <w:t>r</w:t>
            </w:r>
            <w:r w:rsidRPr="00D5581F">
              <w:t xml:space="preserve"> les signes, les symboles et les conventions</w:t>
            </w:r>
          </w:p>
          <w:p w:rsidR="00DB41A4" w:rsidRPr="00D5581F" w:rsidRDefault="00DB41A4" w:rsidP="00DB41A4">
            <w:pPr>
              <w:ind w:left="113" w:right="113"/>
              <w:contextualSpacing/>
            </w:pPr>
            <w:r>
              <w:t>Représenter le résultat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textDirection w:val="btLr"/>
            <w:vAlign w:val="center"/>
          </w:tcPr>
          <w:p w:rsidR="00DB41A4" w:rsidRPr="00475C72" w:rsidRDefault="00DB41A4" w:rsidP="00DB41A4">
            <w:pPr>
              <w:ind w:left="113" w:right="113"/>
              <w:contextualSpacing/>
              <w:rPr>
                <w:b/>
                <w:color w:val="auto"/>
                <w:sz w:val="28"/>
              </w:rPr>
            </w:pPr>
            <w:r>
              <w:rPr>
                <w:b/>
                <w:color w:val="auto"/>
                <w:sz w:val="28"/>
              </w:rPr>
              <w:t>Arithm</w:t>
            </w:r>
            <w:r w:rsidRPr="00475C72">
              <w:rPr>
                <w:b/>
                <w:color w:val="auto"/>
                <w:sz w:val="28"/>
              </w:rPr>
              <w:t>étique</w:t>
            </w:r>
          </w:p>
          <w:p w:rsidR="00DB41A4" w:rsidRDefault="00DB41A4" w:rsidP="00DB41A4">
            <w:pPr>
              <w:ind w:left="113" w:right="113"/>
              <w:contextualSpacing/>
              <w:rPr>
                <w:b/>
                <w:color w:val="auto"/>
                <w:sz w:val="28"/>
              </w:rPr>
            </w:pPr>
            <w:r w:rsidRPr="00475C72">
              <w:rPr>
                <w:b/>
                <w:color w:val="auto"/>
                <w:sz w:val="28"/>
              </w:rPr>
              <w:t>Algèbre</w:t>
            </w:r>
          </w:p>
          <w:p w:rsidR="00DB41A4" w:rsidRPr="00475C72" w:rsidRDefault="00DB41A4" w:rsidP="00DB41A4">
            <w:pPr>
              <w:ind w:left="113" w:right="113"/>
              <w:contextualSpacing/>
              <w:rPr>
                <w:b/>
                <w:color w:val="auto"/>
                <w:sz w:val="28"/>
              </w:rPr>
            </w:pPr>
          </w:p>
          <w:p w:rsidR="00DB41A4" w:rsidRDefault="00DB41A4" w:rsidP="00DB41A4">
            <w:pPr>
              <w:ind w:left="113" w:right="113"/>
              <w:contextualSpacing/>
              <w:rPr>
                <w:b/>
                <w:color w:val="auto"/>
                <w:sz w:val="28"/>
              </w:rPr>
            </w:pPr>
            <w:r w:rsidRPr="00475C72">
              <w:rPr>
                <w:b/>
                <w:color w:val="auto"/>
                <w:sz w:val="28"/>
              </w:rPr>
              <w:t>Géométrie</w:t>
            </w:r>
          </w:p>
          <w:p w:rsidR="00DB41A4" w:rsidRPr="00475C72" w:rsidRDefault="00DB41A4" w:rsidP="00DB41A4">
            <w:pPr>
              <w:ind w:left="113" w:right="113"/>
              <w:contextualSpacing/>
              <w:rPr>
                <w:b/>
                <w:color w:val="auto"/>
                <w:sz w:val="28"/>
              </w:rPr>
            </w:pPr>
          </w:p>
          <w:p w:rsidR="00DB41A4" w:rsidRPr="00475C72" w:rsidRDefault="00DB41A4" w:rsidP="00DB41A4">
            <w:pPr>
              <w:ind w:left="113" w:right="113"/>
              <w:contextualSpacing/>
              <w:rPr>
                <w:b/>
                <w:color w:val="auto"/>
                <w:sz w:val="28"/>
              </w:rPr>
            </w:pPr>
            <w:r>
              <w:rPr>
                <w:b/>
                <w:color w:val="auto"/>
                <w:sz w:val="28"/>
              </w:rPr>
              <w:t xml:space="preserve">Statistiques </w:t>
            </w:r>
          </w:p>
          <w:p w:rsidR="00DB41A4" w:rsidRPr="00475C72" w:rsidRDefault="00DB41A4" w:rsidP="00DB41A4">
            <w:pPr>
              <w:ind w:left="113" w:right="113"/>
              <w:contextualSpacing/>
              <w:rPr>
                <w:b/>
                <w:color w:val="auto"/>
                <w:sz w:val="28"/>
              </w:rPr>
            </w:pPr>
            <w:r w:rsidRPr="00475C72">
              <w:rPr>
                <w:b/>
                <w:color w:val="auto"/>
                <w:sz w:val="28"/>
              </w:rPr>
              <w:t>Probabilités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single" w:sz="36" w:space="0" w:color="auto"/>
              <w:right w:val="single" w:sz="36" w:space="0" w:color="auto"/>
            </w:tcBorders>
            <w:shd w:val="clear" w:color="auto" w:fill="FFFFFF" w:themeFill="background1"/>
            <w:textDirection w:val="btLr"/>
            <w:vAlign w:val="center"/>
          </w:tcPr>
          <w:p w:rsidR="00DB41A4" w:rsidRDefault="00DB41A4" w:rsidP="00DB41A4">
            <w:pPr>
              <w:ind w:left="113" w:right="113"/>
              <w:contextualSpacing/>
            </w:pPr>
            <w:r>
              <w:t>Fluidité en lecture</w:t>
            </w:r>
          </w:p>
          <w:p w:rsidR="00DB41A4" w:rsidRDefault="00DB41A4" w:rsidP="00DB41A4">
            <w:pPr>
              <w:ind w:left="113" w:right="113"/>
              <w:contextualSpacing/>
            </w:pPr>
            <w:r>
              <w:t>Compréhension en lecture</w:t>
            </w:r>
          </w:p>
          <w:p w:rsidR="00DB41A4" w:rsidRDefault="00DB41A4" w:rsidP="00DB41A4">
            <w:pPr>
              <w:ind w:left="113" w:right="113"/>
              <w:contextualSpacing/>
            </w:pPr>
            <w:r>
              <w:t>Compréhension orale</w:t>
            </w:r>
          </w:p>
          <w:p w:rsidR="00DB41A4" w:rsidRPr="00D5581F" w:rsidRDefault="00DB41A4" w:rsidP="00DB41A4">
            <w:pPr>
              <w:ind w:left="113" w:right="113"/>
              <w:contextualSpacing/>
            </w:pPr>
            <w:r>
              <w:t>Suivi en orthopédagogie</w:t>
            </w:r>
          </w:p>
        </w:tc>
      </w:tr>
      <w:tr w:rsidR="00DB41A4" w:rsidRPr="003B05AC" w:rsidTr="008E6196">
        <w:trPr>
          <w:cantSplit/>
          <w:trHeight w:val="1680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36" w:space="0" w:color="auto"/>
              <w:right w:val="single" w:sz="2" w:space="0" w:color="auto"/>
            </w:tcBorders>
            <w:textDirection w:val="btLr"/>
          </w:tcPr>
          <w:p w:rsidR="00DB41A4" w:rsidRPr="00475C72" w:rsidRDefault="00DB41A4" w:rsidP="0091614A">
            <w:pPr>
              <w:ind w:left="113" w:right="113"/>
              <w:contextualSpacing/>
              <w:rPr>
                <w:b/>
              </w:rPr>
            </w:pPr>
            <w:r w:rsidRPr="00475C72">
              <w:rPr>
                <w:b/>
                <w:sz w:val="32"/>
              </w:rPr>
              <w:t>Date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2" w:space="0" w:color="auto"/>
              <w:bottom w:val="nil"/>
              <w:right w:val="single" w:sz="36" w:space="0" w:color="auto"/>
            </w:tcBorders>
            <w:vAlign w:val="bottom"/>
          </w:tcPr>
          <w:p w:rsidR="00DB41A4" w:rsidRPr="0091614A" w:rsidRDefault="00DB41A4" w:rsidP="0091614A">
            <w:pPr>
              <w:spacing w:line="720" w:lineRule="auto"/>
              <w:contextualSpacing/>
              <w:rPr>
                <w:b/>
                <w:sz w:val="14"/>
              </w:rPr>
            </w:pPr>
          </w:p>
          <w:p w:rsidR="00DB41A4" w:rsidRPr="0091614A" w:rsidRDefault="00DB41A4" w:rsidP="0091614A">
            <w:pPr>
              <w:contextualSpacing/>
              <w:rPr>
                <w:b/>
                <w:i/>
              </w:rPr>
            </w:pPr>
          </w:p>
        </w:tc>
        <w:tc>
          <w:tcPr>
            <w:tcW w:w="1508" w:type="dxa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508" w:type="dxa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textDirection w:val="btL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802" w:type="dxa"/>
            <w:vMerge/>
            <w:tcBorders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985" w:type="dxa"/>
            <w:vMerge/>
            <w:tcBorders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843" w:type="dxa"/>
            <w:vMerge/>
            <w:tcBorders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842" w:type="dxa"/>
            <w:vMerge/>
            <w:tcBorders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843" w:type="dxa"/>
            <w:vMerge/>
            <w:tcBorders>
              <w:left w:val="single" w:sz="36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3260" w:type="dxa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DDD9C3" w:themeFill="background2" w:themeFillShade="E6"/>
            <w:textDirection w:val="btLr"/>
          </w:tcPr>
          <w:p w:rsidR="00DB41A4" w:rsidRPr="003C5F66" w:rsidRDefault="00DB41A4" w:rsidP="0091614A">
            <w:pPr>
              <w:ind w:left="113" w:right="113"/>
              <w:contextualSpacing/>
              <w:rPr>
                <w:color w:val="auto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36" w:space="0" w:color="auto"/>
              <w:right w:val="single" w:sz="36" w:space="0" w:color="auto"/>
            </w:tcBorders>
            <w:shd w:val="clear" w:color="auto" w:fill="FFFFFF" w:themeFill="background1"/>
          </w:tcPr>
          <w:p w:rsidR="00DB41A4" w:rsidRPr="003B05AC" w:rsidRDefault="00DB41A4" w:rsidP="0091614A">
            <w:pPr>
              <w:contextualSpacing/>
            </w:pPr>
          </w:p>
        </w:tc>
      </w:tr>
      <w:tr w:rsidR="00DB41A4" w:rsidRPr="003B05AC" w:rsidTr="008E6196">
        <w:trPr>
          <w:cantSplit/>
          <w:trHeight w:val="450"/>
        </w:trPr>
        <w:tc>
          <w:tcPr>
            <w:tcW w:w="675" w:type="dxa"/>
            <w:vMerge/>
            <w:tcBorders>
              <w:left w:val="single" w:sz="36" w:space="0" w:color="auto"/>
              <w:bottom w:val="single" w:sz="12" w:space="0" w:color="auto"/>
              <w:right w:val="single" w:sz="2" w:space="0" w:color="auto"/>
            </w:tcBorders>
            <w:textDirection w:val="btLr"/>
          </w:tcPr>
          <w:p w:rsidR="00DB41A4" w:rsidRPr="00475C72" w:rsidRDefault="00DB41A4" w:rsidP="0091614A">
            <w:pPr>
              <w:ind w:left="113" w:right="113"/>
              <w:contextualSpacing/>
              <w:rPr>
                <w:b/>
                <w:sz w:val="32"/>
              </w:rPr>
            </w:pPr>
          </w:p>
        </w:tc>
        <w:tc>
          <w:tcPr>
            <w:tcW w:w="3494" w:type="dxa"/>
            <w:tcBorders>
              <w:top w:val="nil"/>
              <w:left w:val="single" w:sz="2" w:space="0" w:color="auto"/>
              <w:bottom w:val="single" w:sz="12" w:space="0" w:color="auto"/>
              <w:right w:val="single" w:sz="36" w:space="0" w:color="auto"/>
            </w:tcBorders>
            <w:shd w:val="clear" w:color="auto" w:fill="D9D9D9" w:themeFill="background1" w:themeFillShade="D9"/>
            <w:vAlign w:val="bottom"/>
          </w:tcPr>
          <w:p w:rsidR="00DB41A4" w:rsidRPr="0091614A" w:rsidRDefault="00DB41A4" w:rsidP="00062274">
            <w:pPr>
              <w:spacing w:line="720" w:lineRule="auto"/>
              <w:contextualSpacing/>
              <w:rPr>
                <w:b/>
                <w:sz w:val="28"/>
              </w:rPr>
            </w:pPr>
            <w:r>
              <w:rPr>
                <w:b/>
                <w:sz w:val="28"/>
              </w:rPr>
              <w:t>Nom de l’élève :</w:t>
            </w:r>
          </w:p>
        </w:tc>
        <w:tc>
          <w:tcPr>
            <w:tcW w:w="1508" w:type="dxa"/>
            <w:vMerge/>
            <w:tcBorders>
              <w:left w:val="single" w:sz="36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508" w:type="dxa"/>
            <w:vMerge/>
            <w:tcBorders>
              <w:left w:val="single" w:sz="36" w:space="0" w:color="auto"/>
              <w:bottom w:val="single" w:sz="12" w:space="0" w:color="auto"/>
              <w:right w:val="single" w:sz="36" w:space="0" w:color="auto"/>
            </w:tcBorders>
            <w:shd w:val="clear" w:color="auto" w:fill="DDD9C3" w:themeFill="background2" w:themeFillShade="E6"/>
            <w:textDirection w:val="btL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802" w:type="dxa"/>
            <w:vMerge/>
            <w:tcBorders>
              <w:left w:val="single" w:sz="36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985" w:type="dxa"/>
            <w:vMerge/>
            <w:tcBorders>
              <w:left w:val="single" w:sz="36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843" w:type="dxa"/>
            <w:vMerge/>
            <w:tcBorders>
              <w:left w:val="single" w:sz="36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842" w:type="dxa"/>
            <w:vMerge/>
            <w:tcBorders>
              <w:left w:val="single" w:sz="36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1843" w:type="dxa"/>
            <w:vMerge/>
            <w:tcBorders>
              <w:left w:val="single" w:sz="36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DB41A4" w:rsidRPr="003B05AC" w:rsidRDefault="00DB41A4" w:rsidP="0091614A">
            <w:pPr>
              <w:ind w:left="113" w:right="113"/>
              <w:contextualSpacing/>
            </w:pPr>
          </w:p>
        </w:tc>
        <w:tc>
          <w:tcPr>
            <w:tcW w:w="3260" w:type="dxa"/>
            <w:vMerge/>
            <w:tcBorders>
              <w:left w:val="single" w:sz="36" w:space="0" w:color="auto"/>
              <w:bottom w:val="single" w:sz="4" w:space="0" w:color="000000" w:themeColor="text1"/>
              <w:right w:val="single" w:sz="36" w:space="0" w:color="auto"/>
            </w:tcBorders>
            <w:shd w:val="clear" w:color="auto" w:fill="DDD9C3" w:themeFill="background2" w:themeFillShade="E6"/>
            <w:textDirection w:val="btLr"/>
          </w:tcPr>
          <w:p w:rsidR="00DB41A4" w:rsidRPr="003C5F66" w:rsidRDefault="00DB41A4" w:rsidP="0091614A">
            <w:pPr>
              <w:ind w:left="113" w:right="113"/>
              <w:contextualSpacing/>
              <w:rPr>
                <w:color w:val="auto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36" w:space="0" w:color="auto"/>
              <w:bottom w:val="single" w:sz="12" w:space="0" w:color="auto"/>
              <w:right w:val="single" w:sz="36" w:space="0" w:color="auto"/>
            </w:tcBorders>
            <w:shd w:val="clear" w:color="auto" w:fill="FFFFFF" w:themeFill="background1"/>
          </w:tcPr>
          <w:p w:rsidR="00DB41A4" w:rsidRPr="003B05AC" w:rsidRDefault="00DB41A4" w:rsidP="0091614A">
            <w:pPr>
              <w:contextualSpacing/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top w:val="single" w:sz="12" w:space="0" w:color="auto"/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94" w:type="dxa"/>
            <w:tcBorders>
              <w:top w:val="single" w:sz="12" w:space="0" w:color="auto"/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:rsidR="00062274" w:rsidRPr="003C5F66" w:rsidRDefault="00062274" w:rsidP="0091614A">
            <w:pPr>
              <w:contextualSpacing/>
              <w:rPr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494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  <w:bookmarkStart w:id="0" w:name="_GoBack"/>
            <w:bookmarkEnd w:id="0"/>
          </w:p>
        </w:tc>
        <w:tc>
          <w:tcPr>
            <w:tcW w:w="2552" w:type="dxa"/>
            <w:gridSpan w:val="2"/>
            <w:tcBorders>
              <w:left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39"/>
        </w:trPr>
        <w:tc>
          <w:tcPr>
            <w:tcW w:w="675" w:type="dxa"/>
            <w:tcBorders>
              <w:left w:val="single" w:sz="3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494" w:type="dxa"/>
            <w:tcBorders>
              <w:left w:val="single" w:sz="12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01"/>
        </w:trPr>
        <w:tc>
          <w:tcPr>
            <w:tcW w:w="67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2274" w:rsidRPr="00062274" w:rsidRDefault="00062274" w:rsidP="00062274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  <w:tr w:rsidR="00062274" w:rsidRPr="003B05AC" w:rsidTr="00062274">
        <w:trPr>
          <w:trHeight w:hRule="exact" w:val="501"/>
        </w:trPr>
        <w:tc>
          <w:tcPr>
            <w:tcW w:w="675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12" w:space="0" w:color="auto"/>
            </w:tcBorders>
            <w:vAlign w:val="center"/>
          </w:tcPr>
          <w:p w:rsidR="00062274" w:rsidRPr="00062274" w:rsidRDefault="008E6196" w:rsidP="000622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12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508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02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985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2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1843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3260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2274" w:rsidRPr="003B05AC" w:rsidRDefault="00062274" w:rsidP="0091614A">
            <w:pPr>
              <w:contextualSpacing/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62274" w:rsidRPr="006538C9" w:rsidRDefault="00062274" w:rsidP="0091614A">
            <w:pPr>
              <w:contextualSpacing/>
              <w:rPr>
                <w:sz w:val="18"/>
                <w:szCs w:val="18"/>
              </w:rPr>
            </w:pPr>
          </w:p>
        </w:tc>
      </w:tr>
    </w:tbl>
    <w:p w:rsidR="006649B7" w:rsidRDefault="006649B7" w:rsidP="00AF5121">
      <w:pPr>
        <w:contextualSpacing/>
      </w:pPr>
    </w:p>
    <w:p w:rsidR="000B1C75" w:rsidRDefault="000B1C75" w:rsidP="00AF5121">
      <w:pPr>
        <w:contextualSpacing/>
      </w:pPr>
    </w:p>
    <w:p w:rsidR="00484347" w:rsidRDefault="00484347" w:rsidP="00AF5121">
      <w:pPr>
        <w:contextualSpacing/>
      </w:pPr>
    </w:p>
    <w:p w:rsidR="003C5F66" w:rsidRDefault="003C5F66" w:rsidP="00AF5121"/>
    <w:sectPr w:rsidR="003C5F66" w:rsidSect="002E1F42">
      <w:footerReference w:type="default" r:id="rId8"/>
      <w:pgSz w:w="24480" w:h="15840" w:orient="landscape" w:code="17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626" w:rsidRDefault="008D5626" w:rsidP="00A54F76">
      <w:r>
        <w:separator/>
      </w:r>
    </w:p>
  </w:endnote>
  <w:endnote w:type="continuationSeparator" w:id="0">
    <w:p w:rsidR="008D5626" w:rsidRDefault="008D5626" w:rsidP="00A5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ant Gard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F5" w:rsidRDefault="00EF41F5" w:rsidP="00EF41F5">
    <w:pPr>
      <w:pStyle w:val="Pieddepage"/>
      <w:ind w:left="7080"/>
      <w:jc w:val="right"/>
    </w:pPr>
    <w:r>
      <w:t>Inspiré de la démarche IDÉE MELS et adapté par Mariève Gagné, Valérie Lachance et Catie Montpetit, CSMV</w:t>
    </w:r>
    <w:r w:rsidR="00DB41A4">
      <w:t xml:space="preserve"> 2012</w:t>
    </w:r>
  </w:p>
  <w:p w:rsidR="00DB41A4" w:rsidRDefault="00DB41A4" w:rsidP="00EF41F5">
    <w:pPr>
      <w:pStyle w:val="Pieddepage"/>
      <w:ind w:left="7080"/>
      <w:jc w:val="right"/>
    </w:pPr>
    <w:r>
      <w:t>Adapté par Dominique Fournier pour le centre LeMoyne d’Iberville, CSMV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626" w:rsidRDefault="008D5626" w:rsidP="00A54F76">
      <w:r>
        <w:separator/>
      </w:r>
    </w:p>
  </w:footnote>
  <w:footnote w:type="continuationSeparator" w:id="0">
    <w:p w:rsidR="008D5626" w:rsidRDefault="008D5626" w:rsidP="00A5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124E8"/>
    <w:multiLevelType w:val="hybridMultilevel"/>
    <w:tmpl w:val="130858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F67A5"/>
    <w:multiLevelType w:val="hybridMultilevel"/>
    <w:tmpl w:val="CA8612EE"/>
    <w:lvl w:ilvl="0" w:tplc="84ECD5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32CEB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AA0CA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EC6E4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3EA5D8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41C9E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13E1EA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7B280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6DC12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 w15:restartNumberingAfterBreak="0">
    <w:nsid w:val="27AC3698"/>
    <w:multiLevelType w:val="hybridMultilevel"/>
    <w:tmpl w:val="3B2A16E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0070D"/>
    <w:multiLevelType w:val="hybridMultilevel"/>
    <w:tmpl w:val="454265E8"/>
    <w:lvl w:ilvl="0" w:tplc="000623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1284C6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5F8F8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46C74A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45ABC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D76A6A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E18EE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5C22B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D7EC14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 w15:restartNumberingAfterBreak="0">
    <w:nsid w:val="2C201328"/>
    <w:multiLevelType w:val="hybridMultilevel"/>
    <w:tmpl w:val="183870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60782"/>
    <w:multiLevelType w:val="hybridMultilevel"/>
    <w:tmpl w:val="8C341060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DD7C3A"/>
    <w:multiLevelType w:val="hybridMultilevel"/>
    <w:tmpl w:val="385C831E"/>
    <w:lvl w:ilvl="0" w:tplc="57DCE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3855E3"/>
    <w:multiLevelType w:val="hybridMultilevel"/>
    <w:tmpl w:val="407EAE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A960E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D06BA"/>
    <w:multiLevelType w:val="hybridMultilevel"/>
    <w:tmpl w:val="0B7E22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C3F25"/>
    <w:multiLevelType w:val="hybridMultilevel"/>
    <w:tmpl w:val="6C16E890"/>
    <w:lvl w:ilvl="0" w:tplc="0C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A9F536F"/>
    <w:multiLevelType w:val="hybridMultilevel"/>
    <w:tmpl w:val="3756708A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C385E"/>
    <w:multiLevelType w:val="hybridMultilevel"/>
    <w:tmpl w:val="550655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E3D9B"/>
    <w:multiLevelType w:val="hybridMultilevel"/>
    <w:tmpl w:val="DEF6262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7C07D58"/>
    <w:multiLevelType w:val="hybridMultilevel"/>
    <w:tmpl w:val="10B65A4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73B1C"/>
    <w:multiLevelType w:val="hybridMultilevel"/>
    <w:tmpl w:val="D0E457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B00A3A"/>
    <w:multiLevelType w:val="hybridMultilevel"/>
    <w:tmpl w:val="90B27B32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22543E"/>
    <w:multiLevelType w:val="hybridMultilevel"/>
    <w:tmpl w:val="A2C03DB0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121C94"/>
    <w:multiLevelType w:val="hybridMultilevel"/>
    <w:tmpl w:val="1AFEC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7391E"/>
    <w:multiLevelType w:val="hybridMultilevel"/>
    <w:tmpl w:val="E70AFE76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73C17D09"/>
    <w:multiLevelType w:val="hybridMultilevel"/>
    <w:tmpl w:val="14CA06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EC72F9"/>
    <w:multiLevelType w:val="hybridMultilevel"/>
    <w:tmpl w:val="75B2A5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1"/>
  </w:num>
  <w:num w:numId="4">
    <w:abstractNumId w:val="1"/>
  </w:num>
  <w:num w:numId="5">
    <w:abstractNumId w:val="3"/>
  </w:num>
  <w:num w:numId="6">
    <w:abstractNumId w:val="17"/>
  </w:num>
  <w:num w:numId="7">
    <w:abstractNumId w:val="13"/>
  </w:num>
  <w:num w:numId="8">
    <w:abstractNumId w:val="8"/>
  </w:num>
  <w:num w:numId="9">
    <w:abstractNumId w:val="20"/>
  </w:num>
  <w:num w:numId="10">
    <w:abstractNumId w:val="7"/>
  </w:num>
  <w:num w:numId="11">
    <w:abstractNumId w:val="19"/>
  </w:num>
  <w:num w:numId="12">
    <w:abstractNumId w:val="14"/>
  </w:num>
  <w:num w:numId="13">
    <w:abstractNumId w:val="16"/>
  </w:num>
  <w:num w:numId="14">
    <w:abstractNumId w:val="10"/>
  </w:num>
  <w:num w:numId="15">
    <w:abstractNumId w:val="12"/>
  </w:num>
  <w:num w:numId="16">
    <w:abstractNumId w:val="6"/>
  </w:num>
  <w:num w:numId="17">
    <w:abstractNumId w:val="15"/>
  </w:num>
  <w:num w:numId="18">
    <w:abstractNumId w:val="0"/>
  </w:num>
  <w:num w:numId="19">
    <w:abstractNumId w:val="9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6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0F1"/>
    <w:rsid w:val="00010A92"/>
    <w:rsid w:val="00026C00"/>
    <w:rsid w:val="00060D1A"/>
    <w:rsid w:val="00062274"/>
    <w:rsid w:val="0009296B"/>
    <w:rsid w:val="000B1C75"/>
    <w:rsid w:val="000B3D04"/>
    <w:rsid w:val="000F5094"/>
    <w:rsid w:val="00103D3C"/>
    <w:rsid w:val="001804E6"/>
    <w:rsid w:val="0019068B"/>
    <w:rsid w:val="001970B7"/>
    <w:rsid w:val="001C7646"/>
    <w:rsid w:val="001D6723"/>
    <w:rsid w:val="00232E9F"/>
    <w:rsid w:val="00247D3F"/>
    <w:rsid w:val="0026230E"/>
    <w:rsid w:val="002652A0"/>
    <w:rsid w:val="00281BE6"/>
    <w:rsid w:val="002911C0"/>
    <w:rsid w:val="002E1F42"/>
    <w:rsid w:val="00367AD9"/>
    <w:rsid w:val="003962E0"/>
    <w:rsid w:val="003B05AC"/>
    <w:rsid w:val="003C5F66"/>
    <w:rsid w:val="00414713"/>
    <w:rsid w:val="00434398"/>
    <w:rsid w:val="00475C72"/>
    <w:rsid w:val="00484347"/>
    <w:rsid w:val="004D54E2"/>
    <w:rsid w:val="004E066F"/>
    <w:rsid w:val="00501B48"/>
    <w:rsid w:val="00631BFE"/>
    <w:rsid w:val="00632415"/>
    <w:rsid w:val="00632B75"/>
    <w:rsid w:val="00641AA0"/>
    <w:rsid w:val="006538C9"/>
    <w:rsid w:val="006649B7"/>
    <w:rsid w:val="00690AAB"/>
    <w:rsid w:val="006F6347"/>
    <w:rsid w:val="00742370"/>
    <w:rsid w:val="007479AB"/>
    <w:rsid w:val="00840D90"/>
    <w:rsid w:val="008540F1"/>
    <w:rsid w:val="00865843"/>
    <w:rsid w:val="008C0792"/>
    <w:rsid w:val="008D5626"/>
    <w:rsid w:val="008E6196"/>
    <w:rsid w:val="00915012"/>
    <w:rsid w:val="0091614A"/>
    <w:rsid w:val="00933430"/>
    <w:rsid w:val="009527AC"/>
    <w:rsid w:val="009629DB"/>
    <w:rsid w:val="009701D9"/>
    <w:rsid w:val="0098087C"/>
    <w:rsid w:val="009F679E"/>
    <w:rsid w:val="00A119FD"/>
    <w:rsid w:val="00A12900"/>
    <w:rsid w:val="00A5143E"/>
    <w:rsid w:val="00A51C79"/>
    <w:rsid w:val="00A54F76"/>
    <w:rsid w:val="00A85302"/>
    <w:rsid w:val="00AB0254"/>
    <w:rsid w:val="00AF1F08"/>
    <w:rsid w:val="00AF5121"/>
    <w:rsid w:val="00B440FC"/>
    <w:rsid w:val="00B8278F"/>
    <w:rsid w:val="00BA51E2"/>
    <w:rsid w:val="00BD0316"/>
    <w:rsid w:val="00BD165C"/>
    <w:rsid w:val="00BE7B8C"/>
    <w:rsid w:val="00BF6827"/>
    <w:rsid w:val="00C200F4"/>
    <w:rsid w:val="00C32970"/>
    <w:rsid w:val="00C76D70"/>
    <w:rsid w:val="00C81048"/>
    <w:rsid w:val="00CA0245"/>
    <w:rsid w:val="00CA202B"/>
    <w:rsid w:val="00CA78DF"/>
    <w:rsid w:val="00CC7388"/>
    <w:rsid w:val="00CF381B"/>
    <w:rsid w:val="00D14DE5"/>
    <w:rsid w:val="00D5581F"/>
    <w:rsid w:val="00D844BB"/>
    <w:rsid w:val="00D87D60"/>
    <w:rsid w:val="00DA1AF4"/>
    <w:rsid w:val="00DB41A4"/>
    <w:rsid w:val="00DD369D"/>
    <w:rsid w:val="00DE6F82"/>
    <w:rsid w:val="00E20142"/>
    <w:rsid w:val="00E32439"/>
    <w:rsid w:val="00E35059"/>
    <w:rsid w:val="00E35F3C"/>
    <w:rsid w:val="00E9151C"/>
    <w:rsid w:val="00EC6CD5"/>
    <w:rsid w:val="00EF41F5"/>
    <w:rsid w:val="00F14F1B"/>
    <w:rsid w:val="00F22F7D"/>
    <w:rsid w:val="00F3675A"/>
    <w:rsid w:val="00F55B53"/>
    <w:rsid w:val="00F57384"/>
    <w:rsid w:val="00F73749"/>
    <w:rsid w:val="00FB3ECA"/>
    <w:rsid w:val="00FB7DD7"/>
    <w:rsid w:val="00FF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CBA1052"/>
  <w15:docId w15:val="{7FB64275-079E-4632-B80D-C4A4A5B7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vant Garde" w:eastAsiaTheme="minorHAnsi" w:hAnsi="Avant Garde" w:cs="Avant Garde"/>
        <w:b/>
        <w:color w:val="353538"/>
        <w:sz w:val="39"/>
        <w:szCs w:val="39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0F4"/>
    <w:rPr>
      <w:rFonts w:ascii="Arial Narrow" w:hAnsi="Arial Narrow"/>
      <w:b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87D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0B3D04"/>
    <w:pPr>
      <w:ind w:left="720"/>
      <w:contextualSpacing/>
    </w:pPr>
  </w:style>
  <w:style w:type="paragraph" w:styleId="Pieddepage">
    <w:name w:val="footer"/>
    <w:basedOn w:val="Normal"/>
    <w:link w:val="PieddepageCar"/>
    <w:rsid w:val="009701D9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bCs/>
      <w:color w:val="auto"/>
      <w:sz w:val="24"/>
      <w:szCs w:val="24"/>
      <w:lang w:eastAsia="fr-CA"/>
    </w:rPr>
  </w:style>
  <w:style w:type="character" w:customStyle="1" w:styleId="PieddepageCar">
    <w:name w:val="Pied de page Car"/>
    <w:basedOn w:val="Policepardfaut"/>
    <w:link w:val="Pieddepage"/>
    <w:rsid w:val="009701D9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F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F76"/>
    <w:rPr>
      <w:rFonts w:ascii="Tahoma" w:hAnsi="Tahoma" w:cs="Tahoma"/>
      <w:b w:val="0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54F7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A54F76"/>
    <w:rPr>
      <w:rFonts w:ascii="Arial Narrow" w:hAnsi="Arial Narrow"/>
      <w:b w:val="0"/>
      <w:sz w:val="20"/>
    </w:rPr>
  </w:style>
  <w:style w:type="table" w:styleId="Listeclaire">
    <w:name w:val="Light List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5">
    <w:name w:val="Light List Accent 5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4">
    <w:name w:val="Light List Accent 4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062274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A7D5A-DA75-438C-9194-D704F770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techcspi</dc:creator>
  <cp:lastModifiedBy>Dominique Fournier</cp:lastModifiedBy>
  <cp:revision>6</cp:revision>
  <cp:lastPrinted>2013-09-25T16:53:00Z</cp:lastPrinted>
  <dcterms:created xsi:type="dcterms:W3CDTF">2016-10-04T13:07:00Z</dcterms:created>
  <dcterms:modified xsi:type="dcterms:W3CDTF">2016-10-04T13:16:00Z</dcterms:modified>
</cp:coreProperties>
</file>