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F7" w:rsidRPr="00C4231D" w:rsidRDefault="00CC7AF7" w:rsidP="00CC7AF7">
      <w:pPr>
        <w:spacing w:after="600"/>
        <w:jc w:val="center"/>
        <w:rPr>
          <w:rFonts w:ascii="Arial" w:hAnsi="Arial" w:cs="Arial"/>
          <w:b/>
          <w:color w:val="696A7A"/>
          <w:sz w:val="28"/>
        </w:rPr>
      </w:pPr>
      <w:r w:rsidRPr="00C4231D">
        <w:rPr>
          <w:rFonts w:ascii="Arial" w:hAnsi="Arial" w:cs="Arial"/>
          <w:b/>
          <w:color w:val="696A7A"/>
          <w:sz w:val="28"/>
        </w:rPr>
        <w:t>Test de mémoire auditive pour rétention d</w:t>
      </w:r>
      <w:r w:rsidR="00261D88">
        <w:rPr>
          <w:rFonts w:ascii="Arial" w:hAnsi="Arial" w:cs="Arial"/>
          <w:b/>
          <w:color w:val="696A7A"/>
          <w:sz w:val="28"/>
        </w:rPr>
        <w:t>e l’information</w:t>
      </w:r>
      <w:bookmarkStart w:id="0" w:name="_GoBack"/>
      <w:bookmarkEnd w:id="0"/>
      <w:r>
        <w:rPr>
          <w:rStyle w:val="Appelnotedebasdep"/>
          <w:rFonts w:ascii="Arial" w:hAnsi="Arial" w:cs="Arial"/>
          <w:b/>
          <w:color w:val="696A7A"/>
          <w:sz w:val="28"/>
        </w:rPr>
        <w:footnoteReference w:id="1"/>
      </w:r>
    </w:p>
    <w:p w:rsidR="00CC7AF7" w:rsidRPr="00286C51" w:rsidRDefault="00CC7AF7" w:rsidP="00CC7AF7">
      <w:pPr>
        <w:spacing w:after="0"/>
        <w:jc w:val="both"/>
        <w:rPr>
          <w:rFonts w:ascii="Arial" w:hAnsi="Arial" w:cs="Arial"/>
        </w:rPr>
      </w:pPr>
      <w:r w:rsidRPr="00286C51">
        <w:rPr>
          <w:rFonts w:ascii="Arial" w:hAnsi="Arial" w:cs="Arial"/>
        </w:rPr>
        <w:t>Il faut lire l’histoire d’un ton neutre sans mettre d’accent sur les éléments importants et sans arrêter. Demander à l’élève de redire l’histoire. L’élève est en position d’écoute et doit attendre la fin de l’histoire afin de la raconter par la suite avec le plus de détails possibles et en ordre chronologique.</w:t>
      </w:r>
    </w:p>
    <w:p w:rsidR="00CC7AF7" w:rsidRDefault="00CC7AF7" w:rsidP="00CC7AF7">
      <w:pPr>
        <w:spacing w:after="0"/>
        <w:jc w:val="both"/>
        <w:rPr>
          <w:rFonts w:ascii="Arial" w:hAnsi="Arial" w:cs="Arial"/>
        </w:rPr>
      </w:pPr>
    </w:p>
    <w:p w:rsidR="00CC7AF7" w:rsidRPr="00286C51" w:rsidRDefault="00CC7AF7" w:rsidP="00CC7AF7">
      <w:pPr>
        <w:spacing w:after="0"/>
        <w:jc w:val="both"/>
        <w:rPr>
          <w:rFonts w:ascii="Arial" w:hAnsi="Arial" w:cs="Arial"/>
        </w:rPr>
      </w:pPr>
    </w:p>
    <w:p w:rsidR="00CC7AF7" w:rsidRDefault="00CC7AF7" w:rsidP="00CC7AF7">
      <w:pPr>
        <w:spacing w:after="0" w:line="360" w:lineRule="auto"/>
        <w:ind w:left="567" w:right="567"/>
        <w:rPr>
          <w:rFonts w:ascii="Arial" w:hAnsi="Arial" w:cs="Arial"/>
          <w:sz w:val="24"/>
        </w:rPr>
      </w:pPr>
      <w:r w:rsidRPr="00286C51">
        <w:rPr>
          <w:rFonts w:ascii="Arial" w:hAnsi="Arial" w:cs="Arial"/>
          <w:sz w:val="24"/>
        </w:rPr>
        <w:t>Mme Isabelle Bérubé écoutait un film d’horreur à la télévision assise dans son fauteuil du salon.</w:t>
      </w:r>
    </w:p>
    <w:p w:rsidR="00CC7AF7" w:rsidRPr="00286C51" w:rsidRDefault="00CC7AF7" w:rsidP="00CC7AF7">
      <w:pPr>
        <w:spacing w:after="0" w:line="360" w:lineRule="auto"/>
        <w:ind w:left="567" w:right="567"/>
        <w:rPr>
          <w:rFonts w:ascii="Arial" w:hAnsi="Arial" w:cs="Arial"/>
          <w:sz w:val="24"/>
        </w:rPr>
      </w:pPr>
    </w:p>
    <w:p w:rsidR="00CC7AF7" w:rsidRDefault="00CC7AF7" w:rsidP="00CC7AF7">
      <w:pPr>
        <w:spacing w:after="0" w:line="360" w:lineRule="auto"/>
        <w:ind w:left="567" w:right="567"/>
        <w:rPr>
          <w:rFonts w:ascii="Arial" w:hAnsi="Arial" w:cs="Arial"/>
          <w:sz w:val="24"/>
        </w:rPr>
      </w:pPr>
      <w:r w:rsidRPr="00286C51">
        <w:rPr>
          <w:rFonts w:ascii="Arial" w:hAnsi="Arial" w:cs="Arial"/>
          <w:sz w:val="24"/>
        </w:rPr>
        <w:t>Tout à coup, le poste de télévision s’éteint et elle remarque que l’électricité manque dans toute sa maison. Elle met son manteau d’hiver et sort dans la rue afin de voir si tout le secteur autour est touché.</w:t>
      </w:r>
    </w:p>
    <w:p w:rsidR="00CC7AF7" w:rsidRPr="00286C51" w:rsidRDefault="00CC7AF7" w:rsidP="00CC7AF7">
      <w:pPr>
        <w:spacing w:after="0" w:line="360" w:lineRule="auto"/>
        <w:ind w:left="567" w:right="567"/>
        <w:rPr>
          <w:rFonts w:ascii="Arial" w:hAnsi="Arial" w:cs="Arial"/>
          <w:sz w:val="24"/>
        </w:rPr>
      </w:pPr>
    </w:p>
    <w:p w:rsidR="00CC7AF7" w:rsidRDefault="00CC7AF7" w:rsidP="00CC7AF7">
      <w:pPr>
        <w:spacing w:after="0" w:line="360" w:lineRule="auto"/>
        <w:ind w:left="567" w:right="567"/>
        <w:rPr>
          <w:rFonts w:ascii="Arial" w:hAnsi="Arial" w:cs="Arial"/>
          <w:sz w:val="24"/>
        </w:rPr>
      </w:pPr>
      <w:r w:rsidRPr="00286C51">
        <w:rPr>
          <w:rFonts w:ascii="Arial" w:hAnsi="Arial" w:cs="Arial"/>
          <w:sz w:val="24"/>
        </w:rPr>
        <w:t xml:space="preserve">Voyant que les lumières étaient toutes </w:t>
      </w:r>
      <w:proofErr w:type="gramStart"/>
      <w:r w:rsidRPr="00286C51">
        <w:rPr>
          <w:rFonts w:ascii="Arial" w:hAnsi="Arial" w:cs="Arial"/>
          <w:sz w:val="24"/>
        </w:rPr>
        <w:t>allumées</w:t>
      </w:r>
      <w:proofErr w:type="gramEnd"/>
      <w:r w:rsidRPr="00286C51">
        <w:rPr>
          <w:rFonts w:ascii="Arial" w:hAnsi="Arial" w:cs="Arial"/>
          <w:sz w:val="24"/>
        </w:rPr>
        <w:t xml:space="preserve"> dans les autres maisons, elle se dépêche d’entrer et se rend au sous-sol. Elle voit qu’un fil électrique est endommagé. Ne sachant comment régler son problème toute seule, elle appelle sa voisine pour obtenir le numéro de téléphone d’un électricien. </w:t>
      </w:r>
    </w:p>
    <w:p w:rsidR="00CC7AF7" w:rsidRPr="00286C51" w:rsidRDefault="00CC7AF7" w:rsidP="00CC7AF7">
      <w:pPr>
        <w:spacing w:after="0" w:line="360" w:lineRule="auto"/>
        <w:ind w:left="567" w:right="567"/>
        <w:rPr>
          <w:rFonts w:ascii="Arial" w:hAnsi="Arial" w:cs="Arial"/>
          <w:sz w:val="24"/>
        </w:rPr>
      </w:pPr>
    </w:p>
    <w:p w:rsidR="00CC7AF7" w:rsidRPr="00286C51" w:rsidRDefault="00CC7AF7" w:rsidP="00CC7AF7">
      <w:pPr>
        <w:spacing w:after="0" w:line="360" w:lineRule="auto"/>
        <w:ind w:left="567" w:right="567"/>
        <w:rPr>
          <w:rFonts w:ascii="Arial" w:hAnsi="Arial" w:cs="Arial"/>
          <w:sz w:val="24"/>
        </w:rPr>
      </w:pPr>
      <w:r w:rsidRPr="00286C51">
        <w:rPr>
          <w:rFonts w:ascii="Arial" w:hAnsi="Arial" w:cs="Arial"/>
          <w:sz w:val="24"/>
        </w:rPr>
        <w:t>En attendant la visite du professionnel, elle allume des bougies et s’installe dans la cuisine pour manger un sandwich. Elle se sent inquiète et a peur du noir. Finalement, Isabelle décide d’aller attendre chez sa voisine afin de ne pas être seule et colle un papier sur sa porte indiquant à l’électricien de venir sonner chez la voisine d’à côté.</w:t>
      </w:r>
    </w:p>
    <w:p w:rsidR="00CC7AF7" w:rsidRDefault="00CC7AF7" w:rsidP="00CC7AF7">
      <w:pPr>
        <w:spacing w:after="0"/>
        <w:jc w:val="both"/>
        <w:rPr>
          <w:rFonts w:ascii="Arial" w:hAnsi="Arial" w:cs="Arial"/>
        </w:rPr>
      </w:pPr>
    </w:p>
    <w:p w:rsidR="00CC7AF7" w:rsidRDefault="00CC7AF7" w:rsidP="00CC7AF7">
      <w:pPr>
        <w:spacing w:after="0"/>
        <w:jc w:val="both"/>
        <w:rPr>
          <w:rFonts w:ascii="Arial" w:hAnsi="Arial" w:cs="Arial"/>
        </w:rPr>
      </w:pPr>
    </w:p>
    <w:p w:rsidR="00CC7AF7" w:rsidRDefault="00CC7AF7" w:rsidP="00CC7AF7">
      <w:pPr>
        <w:spacing w:after="0"/>
        <w:jc w:val="both"/>
        <w:rPr>
          <w:rFonts w:ascii="Arial" w:hAnsi="Arial" w:cs="Arial"/>
        </w:rPr>
        <w:sectPr w:rsidR="00CC7AF7" w:rsidSect="00C4231D">
          <w:pgSz w:w="12240" w:h="15840" w:code="1"/>
          <w:pgMar w:top="1440" w:right="1440" w:bottom="1440" w:left="1440" w:header="709" w:footer="709" w:gutter="0"/>
          <w:cols w:space="708"/>
          <w:docGrid w:linePitch="360"/>
        </w:sectPr>
      </w:pPr>
    </w:p>
    <w:p w:rsidR="00CC7AF7" w:rsidRPr="00286C51" w:rsidRDefault="00CC7AF7" w:rsidP="00CC7AF7">
      <w:pPr>
        <w:spacing w:after="120"/>
        <w:jc w:val="both"/>
        <w:rPr>
          <w:rFonts w:ascii="Arial" w:hAnsi="Arial" w:cs="Arial"/>
          <w:b/>
          <w:sz w:val="24"/>
        </w:rPr>
      </w:pPr>
      <w:r w:rsidRPr="00286C51">
        <w:rPr>
          <w:rFonts w:ascii="Arial" w:hAnsi="Arial" w:cs="Arial"/>
          <w:b/>
          <w:sz w:val="24"/>
        </w:rPr>
        <w:lastRenderedPageBreak/>
        <w:t>Résultats</w:t>
      </w:r>
    </w:p>
    <w:p w:rsidR="00CC7AF7" w:rsidRPr="00286C51" w:rsidRDefault="00CC7AF7" w:rsidP="00CC7AF7">
      <w:pPr>
        <w:spacing w:after="0"/>
        <w:jc w:val="both"/>
        <w:rPr>
          <w:rFonts w:ascii="Arial" w:hAnsi="Arial" w:cs="Arial"/>
        </w:rPr>
      </w:pPr>
      <w:r>
        <w:rPr>
          <w:rFonts w:ascii="Arial" w:hAnsi="Arial" w:cs="Arial"/>
        </w:rPr>
        <w:t>L</w:t>
      </w:r>
      <w:r w:rsidRPr="00286C51">
        <w:rPr>
          <w:rFonts w:ascii="Arial" w:hAnsi="Arial" w:cs="Arial"/>
        </w:rPr>
        <w:t>’élève doit retenir 20 informations. On multiplie le nombre obtenu de bons résultats sur 20 par 5 et cela donne le % de rétention de ce qui est dit à l’oral en classe dans une matière moins aimée par l’élève ou à défi. Si l’élève retient moins de 50</w:t>
      </w:r>
      <w:r w:rsidR="00AD7C90">
        <w:t> </w:t>
      </w:r>
      <w:r w:rsidRPr="00286C51">
        <w:rPr>
          <w:rFonts w:ascii="Arial" w:hAnsi="Arial" w:cs="Arial"/>
        </w:rPr>
        <w:t>% de l’histoire, il faut utiliser la stratégie de lui écrire ses consignes en classe. C’est un indice que sa mémoire de travail (à court terme) est un défi.</w:t>
      </w:r>
    </w:p>
    <w:p w:rsidR="00CC7AF7" w:rsidRDefault="00CC7AF7" w:rsidP="00CC7AF7">
      <w:pPr>
        <w:spacing w:after="0"/>
        <w:jc w:val="center"/>
        <w:rPr>
          <w:rFonts w:ascii="Arial" w:hAnsi="Arial" w:cs="Arial"/>
        </w:rPr>
      </w:pP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Isabelle Bérubé____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Écoute la télévision 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Film d’horreur____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Assise dans son salon 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Télévision s’éteint_____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Toute la maison est sans électricité 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Met son manteau d’hiver_____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Va voir dehors 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Toutes les autres lumières sont allumées 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Va voir au sous-sol 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Fil élect</w:t>
      </w:r>
      <w:r w:rsidR="00AD7C90">
        <w:rPr>
          <w:rFonts w:ascii="Arial" w:hAnsi="Arial" w:cs="Arial"/>
          <w:sz w:val="24"/>
        </w:rPr>
        <w:t>r</w:t>
      </w:r>
      <w:r w:rsidRPr="00286C51">
        <w:rPr>
          <w:rFonts w:ascii="Arial" w:hAnsi="Arial" w:cs="Arial"/>
          <w:sz w:val="24"/>
        </w:rPr>
        <w:t>ique coupé 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Appelle sa voisine pour avoir le numéro d’un électricien 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Pour avoir le numéro de téléphone d’un électricien 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Allume des bougies ______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Mange un sandwich_____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Dans la cuisine 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Se sent inquiète, a peur du noir 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Va chez la voisine pour attendre 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Colle un papier sur sa porte ______</w:t>
      </w:r>
    </w:p>
    <w:p w:rsidR="00CC7AF7" w:rsidRPr="00286C51" w:rsidRDefault="00CC7AF7" w:rsidP="00CC7AF7">
      <w:pPr>
        <w:pStyle w:val="Paragraphedeliste"/>
        <w:numPr>
          <w:ilvl w:val="0"/>
          <w:numId w:val="1"/>
        </w:numPr>
        <w:spacing w:after="120"/>
        <w:ind w:left="714" w:hanging="357"/>
        <w:contextualSpacing w:val="0"/>
        <w:jc w:val="both"/>
        <w:rPr>
          <w:rFonts w:ascii="Arial" w:hAnsi="Arial" w:cs="Arial"/>
          <w:sz w:val="24"/>
        </w:rPr>
      </w:pPr>
      <w:r w:rsidRPr="00286C51">
        <w:rPr>
          <w:rFonts w:ascii="Arial" w:hAnsi="Arial" w:cs="Arial"/>
          <w:sz w:val="24"/>
        </w:rPr>
        <w:t>Papier dit d’aller voir chez la voisine ______</w:t>
      </w:r>
    </w:p>
    <w:p w:rsidR="00CC7AF7" w:rsidRDefault="00CC7AF7" w:rsidP="00CC7AF7">
      <w:pPr>
        <w:spacing w:after="0"/>
        <w:jc w:val="both"/>
        <w:rPr>
          <w:rFonts w:ascii="Arial" w:hAnsi="Arial" w:cs="Arial"/>
        </w:rPr>
      </w:pPr>
    </w:p>
    <w:p w:rsidR="00CC7AF7" w:rsidRDefault="00CC7AF7" w:rsidP="00CC7AF7">
      <w:pPr>
        <w:spacing w:after="0"/>
        <w:jc w:val="both"/>
        <w:rPr>
          <w:rFonts w:ascii="Arial" w:hAnsi="Arial" w:cs="Arial"/>
        </w:rPr>
      </w:pPr>
    </w:p>
    <w:p w:rsidR="00B97BA6" w:rsidRDefault="00CC7AF7" w:rsidP="00CC7AF7">
      <w:r>
        <w:rPr>
          <w:rFonts w:ascii="Arial" w:hAnsi="Arial" w:cs="Arial"/>
        </w:rPr>
        <w:t xml:space="preserve">     </w:t>
      </w:r>
      <w:r w:rsidRPr="00286C51">
        <w:rPr>
          <w:rFonts w:ascii="Arial" w:hAnsi="Arial" w:cs="Arial"/>
        </w:rPr>
        <w:t>/20  note X 5 = le % de rétention</w:t>
      </w:r>
    </w:p>
    <w:sectPr w:rsidR="00B97BA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AF7" w:rsidRDefault="00CC7AF7" w:rsidP="00CC7AF7">
      <w:pPr>
        <w:spacing w:after="0" w:line="240" w:lineRule="auto"/>
      </w:pPr>
      <w:r>
        <w:separator/>
      </w:r>
    </w:p>
  </w:endnote>
  <w:endnote w:type="continuationSeparator" w:id="0">
    <w:p w:rsidR="00CC7AF7" w:rsidRDefault="00CC7AF7" w:rsidP="00CC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AF7" w:rsidRDefault="00CC7AF7" w:rsidP="00CC7AF7">
      <w:pPr>
        <w:spacing w:after="0" w:line="240" w:lineRule="auto"/>
      </w:pPr>
      <w:r>
        <w:separator/>
      </w:r>
    </w:p>
  </w:footnote>
  <w:footnote w:type="continuationSeparator" w:id="0">
    <w:p w:rsidR="00CC7AF7" w:rsidRDefault="00CC7AF7" w:rsidP="00CC7AF7">
      <w:pPr>
        <w:spacing w:after="0" w:line="240" w:lineRule="auto"/>
      </w:pPr>
      <w:r>
        <w:continuationSeparator/>
      </w:r>
    </w:p>
  </w:footnote>
  <w:footnote w:id="1">
    <w:p w:rsidR="00CC7AF7" w:rsidRPr="00286C51" w:rsidRDefault="00CC7AF7" w:rsidP="00CC7AF7">
      <w:pPr>
        <w:spacing w:after="0"/>
        <w:rPr>
          <w:rFonts w:ascii="Arial" w:hAnsi="Arial" w:cs="Arial"/>
          <w:sz w:val="18"/>
          <w:szCs w:val="18"/>
        </w:rPr>
      </w:pPr>
      <w:r>
        <w:rPr>
          <w:rStyle w:val="Appelnotedebasdep"/>
        </w:rPr>
        <w:footnoteRef/>
      </w:r>
      <w:r>
        <w:t xml:space="preserve"> </w:t>
      </w:r>
      <w:r w:rsidRPr="00CA70EE">
        <w:rPr>
          <w:rFonts w:ascii="Arial" w:hAnsi="Arial" w:cs="Arial"/>
          <w:sz w:val="18"/>
          <w:szCs w:val="18"/>
        </w:rPr>
        <w:t>Source</w:t>
      </w:r>
      <w:r>
        <w:rPr>
          <w:rFonts w:ascii="Arial" w:hAnsi="Arial" w:cs="Arial"/>
          <w:sz w:val="18"/>
          <w:szCs w:val="18"/>
        </w:rPr>
        <w:t> </w:t>
      </w:r>
      <w:r w:rsidRPr="00CA70EE">
        <w:rPr>
          <w:rFonts w:ascii="Arial" w:hAnsi="Arial" w:cs="Arial"/>
          <w:sz w:val="18"/>
          <w:szCs w:val="18"/>
        </w:rPr>
        <w:t xml:space="preserve">: </w:t>
      </w:r>
      <w:r>
        <w:rPr>
          <w:rFonts w:ascii="Arial" w:hAnsi="Arial" w:cs="Arial"/>
          <w:sz w:val="18"/>
          <w:szCs w:val="18"/>
        </w:rPr>
        <w:t>Martine Landry</w:t>
      </w:r>
      <w:r w:rsidRPr="00CA70EE">
        <w:rPr>
          <w:rFonts w:ascii="Arial" w:hAnsi="Arial" w:cs="Arial"/>
          <w:sz w:val="18"/>
          <w:szCs w:val="18"/>
        </w:rPr>
        <w:t xml:space="preserve">, </w:t>
      </w:r>
      <w:r>
        <w:rPr>
          <w:rFonts w:ascii="Arial" w:hAnsi="Arial" w:cs="Arial"/>
          <w:sz w:val="18"/>
          <w:szCs w:val="18"/>
        </w:rPr>
        <w:t>orthopédagogue</w:t>
      </w:r>
      <w:r w:rsidRPr="00CA70EE">
        <w:rPr>
          <w:rFonts w:ascii="Arial" w:hAnsi="Arial" w:cs="Arial"/>
          <w:sz w:val="18"/>
          <w:szCs w:val="18"/>
        </w:rPr>
        <w:t xml:space="preserve">, Commission scolaire de </w:t>
      </w:r>
      <w:r>
        <w:rPr>
          <w:rFonts w:ascii="Arial" w:hAnsi="Arial" w:cs="Arial"/>
          <w:sz w:val="18"/>
          <w:szCs w:val="18"/>
        </w:rPr>
        <w:t>la Seigneurie-des-Mille-Îles. Test inspiré du WIAT II. [</w:t>
      </w:r>
      <w:hyperlink r:id="rId1" w:history="1">
        <w:r w:rsidRPr="00286C51">
          <w:rPr>
            <w:rStyle w:val="Lienhypertexte"/>
            <w:rFonts w:ascii="Arial" w:hAnsi="Arial" w:cs="Arial"/>
            <w:sz w:val="18"/>
            <w:szCs w:val="18"/>
          </w:rPr>
          <w:t>https://www.pearsonclinical.ca/fr/products/product-master/item-70.html</w:t>
        </w:r>
      </w:hyperlink>
      <w:r>
        <w:rPr>
          <w:rStyle w:val="Lienhypertexte"/>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D13C2"/>
    <w:multiLevelType w:val="hybridMultilevel"/>
    <w:tmpl w:val="4F0AC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F7"/>
    <w:rsid w:val="00261D88"/>
    <w:rsid w:val="00AD7C90"/>
    <w:rsid w:val="00B97BA6"/>
    <w:rsid w:val="00CC7A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AF7"/>
    <w:pPr>
      <w:ind w:left="720"/>
      <w:contextualSpacing/>
    </w:pPr>
  </w:style>
  <w:style w:type="character" w:styleId="Appelnotedebasdep">
    <w:name w:val="footnote reference"/>
    <w:basedOn w:val="Policepardfaut"/>
    <w:uiPriority w:val="99"/>
    <w:semiHidden/>
    <w:unhideWhenUsed/>
    <w:rsid w:val="00CC7AF7"/>
    <w:rPr>
      <w:vertAlign w:val="superscript"/>
    </w:rPr>
  </w:style>
  <w:style w:type="character" w:styleId="Lienhypertexte">
    <w:name w:val="Hyperlink"/>
    <w:basedOn w:val="Policepardfaut"/>
    <w:uiPriority w:val="99"/>
    <w:unhideWhenUsed/>
    <w:rsid w:val="00CC7AF7"/>
    <w:rPr>
      <w:color w:val="0000FF" w:themeColor="hyperlink"/>
      <w:u w:val="single"/>
    </w:rPr>
  </w:style>
  <w:style w:type="character" w:styleId="Lienhypertextesuivivisit">
    <w:name w:val="FollowedHyperlink"/>
    <w:basedOn w:val="Policepardfaut"/>
    <w:uiPriority w:val="99"/>
    <w:semiHidden/>
    <w:unhideWhenUsed/>
    <w:rsid w:val="00261D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7AF7"/>
    <w:pPr>
      <w:ind w:left="720"/>
      <w:contextualSpacing/>
    </w:pPr>
  </w:style>
  <w:style w:type="character" w:styleId="Appelnotedebasdep">
    <w:name w:val="footnote reference"/>
    <w:basedOn w:val="Policepardfaut"/>
    <w:uiPriority w:val="99"/>
    <w:semiHidden/>
    <w:unhideWhenUsed/>
    <w:rsid w:val="00CC7AF7"/>
    <w:rPr>
      <w:vertAlign w:val="superscript"/>
    </w:rPr>
  </w:style>
  <w:style w:type="character" w:styleId="Lienhypertexte">
    <w:name w:val="Hyperlink"/>
    <w:basedOn w:val="Policepardfaut"/>
    <w:uiPriority w:val="99"/>
    <w:unhideWhenUsed/>
    <w:rsid w:val="00CC7AF7"/>
    <w:rPr>
      <w:color w:val="0000FF" w:themeColor="hyperlink"/>
      <w:u w:val="single"/>
    </w:rPr>
  </w:style>
  <w:style w:type="character" w:styleId="Lienhypertextesuivivisit">
    <w:name w:val="FollowedHyperlink"/>
    <w:basedOn w:val="Policepardfaut"/>
    <w:uiPriority w:val="99"/>
    <w:semiHidden/>
    <w:unhideWhenUsed/>
    <w:rsid w:val="00261D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earsonclinical.ca/fr/products/product-master/item-70.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2074</Characters>
  <Application>Microsoft Office Word</Application>
  <DocSecurity>0</DocSecurity>
  <Lines>17</Lines>
  <Paragraphs>4</Paragraphs>
  <ScaleCrop>false</ScaleCrop>
  <Company>CSSMI</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Metcalfe</dc:creator>
  <cp:lastModifiedBy>Brigitte Metcalfe</cp:lastModifiedBy>
  <cp:revision>3</cp:revision>
  <dcterms:created xsi:type="dcterms:W3CDTF">2018-03-23T15:03:00Z</dcterms:created>
  <dcterms:modified xsi:type="dcterms:W3CDTF">2018-06-13T19:28:00Z</dcterms:modified>
</cp:coreProperties>
</file>