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5" w:rsidRPr="00540BD8" w:rsidRDefault="001D5A75" w:rsidP="001D5A75">
      <w:pPr>
        <w:spacing w:after="72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noProof/>
          <w:color w:val="696A7A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27E11E56" wp14:editId="02559B4B">
            <wp:simplePos x="0" y="0"/>
            <wp:positionH relativeFrom="column">
              <wp:posOffset>5648325</wp:posOffset>
            </wp:positionH>
            <wp:positionV relativeFrom="paragraph">
              <wp:posOffset>85725</wp:posOffset>
            </wp:positionV>
            <wp:extent cx="582930" cy="533400"/>
            <wp:effectExtent l="0" t="0" r="7620" b="0"/>
            <wp:wrapNone/>
            <wp:docPr id="42" name="Image 42" descr="C:\Users\851b100\AppData\Local\Microsoft\Windows\INetCache\IE\NCHWEWCA\documents-1584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1b100\AppData\Local\Microsoft\Windows\INetCache\IE\NCHWEWCA\documents-158461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BD8">
        <w:rPr>
          <w:rFonts w:ascii="Arial" w:hAnsi="Arial" w:cs="Arial"/>
          <w:b/>
          <w:color w:val="696A7A"/>
          <w:sz w:val="28"/>
        </w:rPr>
        <w:t>Portrait de l'élève</w:t>
      </w:r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tbl>
      <w:tblPr>
        <w:tblStyle w:val="TableNormal"/>
        <w:tblpPr w:leftFromText="141" w:rightFromText="141" w:vertAnchor="text" w:horzAnchor="margin" w:tblpXSpec="center" w:tblpY="44"/>
        <w:tblW w:w="10622" w:type="dxa"/>
        <w:tblLayout w:type="fixed"/>
        <w:tblLook w:val="01E0" w:firstRow="1" w:lastRow="1" w:firstColumn="1" w:lastColumn="1" w:noHBand="0" w:noVBand="0"/>
      </w:tblPr>
      <w:tblGrid>
        <w:gridCol w:w="3035"/>
        <w:gridCol w:w="2621"/>
        <w:gridCol w:w="4966"/>
      </w:tblGrid>
      <w:tr w:rsidR="001D5A75" w:rsidRPr="004F4DB3" w:rsidTr="00043449">
        <w:trPr>
          <w:trHeight w:val="397"/>
        </w:trPr>
        <w:tc>
          <w:tcPr>
            <w:tcW w:w="565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50"/>
              <w:ind w:left="64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Nom de </w:t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l’élève : </w:t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fldChar w:fldCharType="separate"/>
            </w:r>
            <w:r w:rsidRPr="004F4DB3">
              <w:rPr>
                <w:rFonts w:ascii="Arial" w:eastAsia="Century Gothic" w:hAnsi="Arial" w:cs="Arial"/>
                <w:b/>
                <w:bCs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eastAsia="Century Gothic" w:hAnsi="Arial" w:cs="Arial"/>
                <w:b/>
                <w:bCs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eastAsia="Century Gothic" w:hAnsi="Arial" w:cs="Arial"/>
                <w:b/>
                <w:bCs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eastAsia="Century Gothic" w:hAnsi="Arial" w:cs="Arial"/>
                <w:b/>
                <w:bCs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eastAsia="Century Gothic" w:hAnsi="Arial" w:cs="Arial"/>
                <w:b/>
                <w:bCs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fldChar w:fldCharType="end"/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50"/>
              <w:ind w:left="61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Groupe :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</w:tr>
      <w:tr w:rsidR="001D5A75" w:rsidRPr="004F4DB3" w:rsidTr="00043449">
        <w:trPr>
          <w:trHeight w:val="397"/>
        </w:trPr>
        <w:tc>
          <w:tcPr>
            <w:tcW w:w="303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53"/>
              <w:ind w:left="64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>Code permanent :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t xml:space="preserve">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53"/>
              <w:ind w:left="61"/>
              <w:rPr>
                <w:rFonts w:ascii="Arial" w:eastAsia="Century Gothic" w:hAnsi="Arial" w:cs="Arial"/>
              </w:rPr>
            </w:pPr>
            <w:r w:rsidRPr="004F4DB3">
              <w:rPr>
                <w:rFonts w:ascii="Arial" w:hAnsi="Arial" w:cs="Arial"/>
                <w:b/>
                <w:color w:val="0F233D"/>
                <w:spacing w:val="-1"/>
                <w:w w:val="105"/>
              </w:rPr>
              <w:t>Centre</w:t>
            </w:r>
            <w:r w:rsidRPr="004F4DB3">
              <w:rPr>
                <w:rFonts w:ascii="Arial" w:hAnsi="Arial" w:cs="Arial"/>
                <w:b/>
                <w:color w:val="0F233D"/>
                <w:spacing w:val="-6"/>
                <w:w w:val="105"/>
              </w:rPr>
              <w:t xml:space="preserve">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t xml:space="preserve">: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53"/>
              <w:ind w:left="61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Enseignant(s) :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</w:tr>
      <w:tr w:rsidR="001D5A75" w:rsidRPr="004F4DB3" w:rsidTr="00043449">
        <w:trPr>
          <w:trHeight w:val="397"/>
        </w:trPr>
        <w:tc>
          <w:tcPr>
            <w:tcW w:w="56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26"/>
              <w:ind w:left="64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Matière, cours ou programme :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  <w:tc>
          <w:tcPr>
            <w:tcW w:w="496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spacing w:before="26"/>
              <w:ind w:left="61"/>
              <w:rPr>
                <w:rFonts w:ascii="Arial" w:eastAsia="Century Gothic" w:hAnsi="Arial" w:cs="Arial"/>
              </w:rPr>
            </w:pPr>
            <w:r w:rsidRPr="00540BD8">
              <w:rPr>
                <w:rFonts w:ascii="Arial" w:eastAsia="Century Gothic" w:hAnsi="Arial" w:cs="Arial"/>
                <w:b/>
                <w:bCs/>
                <w:color w:val="0F233D"/>
                <w:w w:val="105"/>
              </w:rPr>
              <w:t xml:space="preserve">Date : 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instrText xml:space="preserve"> FORMTEXT </w:instrTex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separate"/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noProof/>
                <w:color w:val="0F233D"/>
                <w:w w:val="105"/>
              </w:rPr>
              <w:t> </w:t>
            </w:r>
            <w:r w:rsidRPr="004F4DB3">
              <w:rPr>
                <w:rFonts w:ascii="Arial" w:hAnsi="Arial" w:cs="Arial"/>
                <w:b/>
                <w:color w:val="0F233D"/>
                <w:w w:val="105"/>
              </w:rPr>
              <w:fldChar w:fldCharType="end"/>
            </w:r>
          </w:p>
        </w:tc>
      </w:tr>
    </w:tbl>
    <w:p w:rsidR="001D5A75" w:rsidRPr="004F4DB3" w:rsidRDefault="001D5A75" w:rsidP="001D5A7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TableNormal"/>
        <w:tblW w:w="10625" w:type="dxa"/>
        <w:jc w:val="center"/>
        <w:tblLayout w:type="fixed"/>
        <w:tblLook w:val="01E0" w:firstRow="1" w:lastRow="1" w:firstColumn="1" w:lastColumn="1" w:noHBand="0" w:noVBand="0"/>
      </w:tblPr>
      <w:tblGrid>
        <w:gridCol w:w="5380"/>
        <w:gridCol w:w="413"/>
        <w:gridCol w:w="3036"/>
        <w:gridCol w:w="829"/>
        <w:gridCol w:w="967"/>
      </w:tblGrid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4F4DB3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PLANIFICATION</w:t>
            </w:r>
            <w:r w:rsidRPr="004F4DB3">
              <w:rPr>
                <w:rFonts w:ascii="Arial" w:hAnsi="Arial" w:cs="Arial"/>
                <w:b/>
                <w:color w:val="0F233D"/>
                <w:spacing w:val="-12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ET</w:t>
            </w:r>
            <w:r w:rsidRPr="004F4DB3">
              <w:rPr>
                <w:rFonts w:ascii="Arial" w:hAnsi="Arial" w:cs="Arial"/>
                <w:b/>
                <w:color w:val="0F233D"/>
                <w:spacing w:val="-10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ORGANISATION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102"/>
              <w:rPr>
                <w:rFonts w:ascii="Arial" w:eastAsia="Wingdings" w:hAnsi="Arial" w:cs="Arial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  <w:r>
              <w:rPr>
                <w:rFonts w:ascii="Wingdings" w:eastAsia="Wingdings" w:hAnsi="Wingdings" w:cs="Wingdings"/>
                <w:color w:val="0F233D"/>
                <w:w w:val="95"/>
                <w:sz w:val="11"/>
                <w:szCs w:val="11"/>
              </w:rPr>
              <w:t>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4F4DB3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4F4DB3">
              <w:rPr>
                <w:rFonts w:ascii="Arial" w:hAnsi="Arial" w:cs="Arial"/>
                <w:b/>
                <w:color w:val="0F233D"/>
                <w:spacing w:val="-1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sait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quoi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 xml:space="preserve"> commencer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Intègre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difficilement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les</w:t>
            </w:r>
            <w:r w:rsidRPr="004F4DB3">
              <w:rPr>
                <w:rFonts w:ascii="Arial" w:hAnsi="Arial" w:cs="Arial"/>
                <w:spacing w:val="7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routines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organiser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sa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pensée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 ses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idées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maintenir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cahiers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ordre,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à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ranger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et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trouver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effets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personnels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Laisse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traîner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objets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 ses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outils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structurer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notes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cours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A</w:t>
            </w:r>
            <w:r w:rsidRPr="004F4DB3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du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mal</w:t>
            </w:r>
            <w:r w:rsidRPr="004F4DB3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planifier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étapes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d’une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 w:rsidRPr="004F4DB3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prévoir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matériel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nécessaire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A</w:t>
            </w:r>
            <w:r w:rsidRPr="004F4DB3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du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mal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respecter</w:t>
            </w:r>
            <w:r w:rsidRPr="004F4DB3">
              <w:rPr>
                <w:rFonts w:ascii="Arial" w:hAnsi="Arial" w:cs="Arial"/>
                <w:spacing w:val="-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le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temps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alloué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4F4DB3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4F4DB3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échéanciers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utiliser un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agenda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4F4DB3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respecter</w:t>
            </w:r>
            <w:r w:rsidRPr="004F4DB3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les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consignes</w:t>
            </w:r>
            <w:r w:rsidRPr="004F4DB3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liées</w:t>
            </w:r>
            <w:r w:rsidRPr="004F4DB3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aux</w:t>
            </w:r>
            <w:r w:rsidRPr="004F4DB3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Oublie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d’utiliser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stratégies</w:t>
            </w:r>
            <w:r w:rsidRPr="004F4DB3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qu’il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connaît</w:t>
            </w:r>
            <w:r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Envahit</w:t>
            </w:r>
            <w:r w:rsidRPr="004F4DB3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l’espace</w:t>
            </w:r>
            <w:r w:rsidRPr="004F4DB3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des</w:t>
            </w:r>
            <w:r w:rsidRPr="004F4DB3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autres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4F4DB3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démontre</w:t>
            </w:r>
            <w:r w:rsidRPr="004F4DB3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d’autonomie</w:t>
            </w:r>
            <w:r w:rsidRPr="004F4DB3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4F4DB3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a</w:t>
            </w:r>
            <w:r w:rsidRPr="004F4DB3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besoin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d’interventions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individuelles</w:t>
            </w:r>
            <w:r w:rsidRPr="004F4DB3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constantes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sait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4F4DB3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comment</w:t>
            </w:r>
            <w:r w:rsidRPr="004F4DB3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s’y</w:t>
            </w:r>
            <w:r w:rsidRPr="004F4DB3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prendre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pour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corriger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lui-même</w:t>
            </w:r>
            <w:r w:rsidRPr="004F4DB3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ses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exercices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Lenteur</w:t>
            </w:r>
            <w:r w:rsidRPr="004F4DB3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d’exécution</w:t>
            </w:r>
            <w:r w:rsidRPr="004F4DB3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4F4DB3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4F4DB3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4F4DB3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4F4DB3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EN PLANIFICATION ET ORGANISATION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/>
    <w:p w:rsidR="001D5A75" w:rsidRDefault="001D5A75" w:rsidP="001D5A75">
      <w:pPr>
        <w:pStyle w:val="TableParagraph"/>
        <w:ind w:left="99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footerReference w:type="even" r:id="rId9"/>
          <w:footerReference w:type="default" r:id="rId10"/>
          <w:pgSz w:w="12240" w:h="15840" w:code="11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Normal"/>
        <w:tblW w:w="10625" w:type="dxa"/>
        <w:tblInd w:w="-778" w:type="dxa"/>
        <w:tblLayout w:type="fixed"/>
        <w:tblLook w:val="01E0" w:firstRow="1" w:lastRow="1" w:firstColumn="1" w:lastColumn="1" w:noHBand="0" w:noVBand="0"/>
      </w:tblPr>
      <w:tblGrid>
        <w:gridCol w:w="5380"/>
        <w:gridCol w:w="413"/>
        <w:gridCol w:w="3036"/>
        <w:gridCol w:w="829"/>
        <w:gridCol w:w="967"/>
      </w:tblGrid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4238E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CONCENTRATION ET ATTENTION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4238E" w:rsidRDefault="001D5A75" w:rsidP="00043449">
            <w:pPr>
              <w:pStyle w:val="TableParagraph"/>
              <w:ind w:left="102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4238E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4238E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 laisse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facilement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distraire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bruits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ambiants</w:t>
            </w:r>
            <w:r w:rsidRPr="00A4238E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autres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stimuli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Prend</w:t>
            </w:r>
            <w:r w:rsidRPr="00A4238E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du</w:t>
            </w:r>
            <w:r w:rsidRPr="00A4238E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temps</w:t>
            </w:r>
            <w:r w:rsidRPr="00A4238E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A4238E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s’installer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termine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Lenteur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pour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mettre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à</w:t>
            </w:r>
            <w:r w:rsidRPr="00A4238E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la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S’arrête</w:t>
            </w:r>
            <w:r w:rsidRPr="00A4238E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fréquemment</w:t>
            </w:r>
            <w:r w:rsidRPr="00A4238E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lors</w:t>
            </w:r>
            <w:r w:rsidRPr="00A4238E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A4238E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l’exécution</w:t>
            </w:r>
            <w:r w:rsidRPr="00A4238E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d’une</w:t>
            </w:r>
            <w:r w:rsidRPr="00A4238E">
              <w:rPr>
                <w:rFonts w:ascii="Arial" w:eastAsia="Century Gothic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Pose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questions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hors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contextes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qui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ont</w:t>
            </w:r>
            <w:r w:rsidRPr="00A4238E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déjà</w:t>
            </w:r>
            <w:r w:rsidRPr="00A4238E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été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répondues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Interrompt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sa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initiale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pour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faire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autre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chose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A4238E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suivre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A4238E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indications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données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oralement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A4238E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</w:t>
            </w:r>
            <w:r w:rsidRPr="00A4238E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4238E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écrit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4238E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4238E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EN CONCENTRATION ET ATTENTION</w:t>
            </w:r>
          </w:p>
        </w:tc>
      </w:tr>
      <w:tr w:rsidR="001D5A75" w:rsidRPr="004F4DB3" w:rsidTr="00043449">
        <w:trPr>
          <w:trHeight w:hRule="exact" w:val="1701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>
      <w:pPr>
        <w:spacing w:after="0"/>
      </w:pPr>
    </w:p>
    <w:tbl>
      <w:tblPr>
        <w:tblStyle w:val="TableNormal"/>
        <w:tblW w:w="10625" w:type="dxa"/>
        <w:tblInd w:w="-778" w:type="dxa"/>
        <w:tblLayout w:type="fixed"/>
        <w:tblLook w:val="01E0" w:firstRow="1" w:lastRow="1" w:firstColumn="1" w:lastColumn="1" w:noHBand="0" w:noVBand="0"/>
      </w:tblPr>
      <w:tblGrid>
        <w:gridCol w:w="5380"/>
        <w:gridCol w:w="413"/>
        <w:gridCol w:w="3036"/>
        <w:gridCol w:w="829"/>
        <w:gridCol w:w="967"/>
      </w:tblGrid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7A3B71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CONSTANCE DANS L’EFFORT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7A3B71" w:rsidRDefault="001D5A75" w:rsidP="00043449">
            <w:pPr>
              <w:pStyle w:val="TableParagraph"/>
              <w:ind w:left="102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7A3B71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7A3B71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Remet</w:t>
            </w:r>
            <w:r w:rsidRPr="007A3B71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son</w:t>
            </w:r>
            <w:r w:rsidRPr="007A3B71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travail</w:t>
            </w:r>
            <w:r w:rsidRPr="007A3B71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7A3B71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plus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tard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invoquant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excuses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7A3B71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fatigue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rapidement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perd</w:t>
            </w:r>
            <w:r w:rsidRPr="007A3B71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son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intérêt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termine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son</w:t>
            </w:r>
            <w:r w:rsidRPr="007A3B71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travail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Inconstant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dans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qualité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7A3B71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la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quantité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travaux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Délègue</w:t>
            </w:r>
            <w:r w:rsidRPr="007A3B71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aux</w:t>
            </w:r>
            <w:r w:rsidRPr="007A3B71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autres</w:t>
            </w:r>
            <w:r w:rsidRPr="007A3B71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ce</w:t>
            </w:r>
            <w:r w:rsidRPr="007A3B71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qu’il</w:t>
            </w:r>
            <w:r w:rsidRPr="007A3B71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a</w:t>
            </w:r>
            <w:r w:rsidRPr="007A3B71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7A3B71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faire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fait</w:t>
            </w:r>
            <w:r w:rsidRPr="007A3B71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que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minimum</w:t>
            </w:r>
            <w:r w:rsidRPr="007A3B71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demandé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(travaux,</w:t>
            </w:r>
            <w:r w:rsidRPr="007A3B71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exercices,</w:t>
            </w:r>
            <w:r w:rsidRPr="007A3B71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devoirs)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7A3B71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présente</w:t>
            </w:r>
            <w:r w:rsidRPr="007A3B71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7A3B71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aux</w:t>
            </w:r>
            <w:r w:rsidRPr="007A3B71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récupérations</w:t>
            </w:r>
            <w:r w:rsidRPr="007A3B71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7A3B71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aux</w:t>
            </w:r>
            <w:r w:rsidRPr="007A3B71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7A3B71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suivis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7A3B71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7A3B71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</w:trPr>
        <w:tc>
          <w:tcPr>
            <w:tcW w:w="10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DE CONSTANCE DANS L’EFFORT</w:t>
            </w:r>
          </w:p>
        </w:tc>
      </w:tr>
      <w:tr w:rsidR="001D5A75" w:rsidRPr="004F4DB3" w:rsidTr="00043449">
        <w:trPr>
          <w:trHeight w:hRule="exact" w:val="1701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  <w:i/>
              </w:rPr>
            </w:pPr>
            <w:r w:rsidRPr="004F4DB3">
              <w:rPr>
                <w:rFonts w:ascii="Arial" w:hAnsi="Arial" w:cs="Arial"/>
                <w:i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  <w:i/>
              </w:rPr>
              <w:instrText xml:space="preserve"> FORMTEXT </w:instrText>
            </w:r>
            <w:r w:rsidRPr="004F4DB3">
              <w:rPr>
                <w:rFonts w:ascii="Arial" w:hAnsi="Arial" w:cs="Arial"/>
                <w:i/>
              </w:rPr>
            </w:r>
            <w:r w:rsidRPr="004F4DB3">
              <w:rPr>
                <w:rFonts w:ascii="Arial" w:hAnsi="Arial" w:cs="Arial"/>
                <w:i/>
              </w:rPr>
              <w:fldChar w:fldCharType="separate"/>
            </w:r>
            <w:r w:rsidRPr="004F4DB3">
              <w:rPr>
                <w:rFonts w:ascii="Arial" w:hAnsi="Arial" w:cs="Arial"/>
                <w:i/>
                <w:noProof/>
              </w:rPr>
              <w:t> </w:t>
            </w:r>
            <w:r w:rsidRPr="004F4DB3">
              <w:rPr>
                <w:rFonts w:ascii="Arial" w:hAnsi="Arial" w:cs="Arial"/>
                <w:i/>
                <w:noProof/>
              </w:rPr>
              <w:t> </w:t>
            </w:r>
            <w:r w:rsidRPr="004F4DB3">
              <w:rPr>
                <w:rFonts w:ascii="Arial" w:hAnsi="Arial" w:cs="Arial"/>
                <w:i/>
                <w:noProof/>
              </w:rPr>
              <w:t> </w:t>
            </w:r>
            <w:r w:rsidRPr="004F4DB3">
              <w:rPr>
                <w:rFonts w:ascii="Arial" w:hAnsi="Arial" w:cs="Arial"/>
                <w:i/>
                <w:noProof/>
              </w:rPr>
              <w:t> </w:t>
            </w:r>
            <w:r w:rsidRPr="004F4DB3">
              <w:rPr>
                <w:rFonts w:ascii="Arial" w:hAnsi="Arial" w:cs="Arial"/>
                <w:i/>
                <w:noProof/>
              </w:rPr>
              <w:t> </w:t>
            </w:r>
            <w:r w:rsidRPr="004F4DB3">
              <w:rPr>
                <w:rFonts w:ascii="Arial" w:hAnsi="Arial" w:cs="Arial"/>
                <w:i/>
              </w:rPr>
              <w:fldChar w:fldCharType="end"/>
            </w:r>
          </w:p>
          <w:p w:rsidR="001D5A75" w:rsidRPr="004F4DB3" w:rsidRDefault="001D5A75" w:rsidP="00043449">
            <w:pPr>
              <w:rPr>
                <w:rFonts w:ascii="Arial" w:hAnsi="Arial" w:cs="Arial"/>
                <w:i/>
              </w:rPr>
            </w:pPr>
          </w:p>
        </w:tc>
      </w:tr>
    </w:tbl>
    <w:p w:rsidR="001D5A75" w:rsidRDefault="001D5A75" w:rsidP="001D5A75">
      <w:pPr>
        <w:rPr>
          <w:rFonts w:ascii="Arial" w:hAnsi="Arial" w:cs="Arial"/>
        </w:rPr>
      </w:pPr>
    </w:p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headerReference w:type="default" r:id="rId11"/>
          <w:headerReference w:type="first" r:id="rId12"/>
          <w:pgSz w:w="12242" w:h="15842" w:code="119"/>
          <w:pgMar w:top="1440" w:right="1440" w:bottom="1440" w:left="1440" w:header="709" w:footer="709" w:gutter="0"/>
          <w:cols w:space="720"/>
          <w:titlePg/>
          <w:docGrid w:linePitch="299"/>
        </w:sectPr>
      </w:pPr>
    </w:p>
    <w:tbl>
      <w:tblPr>
        <w:tblStyle w:val="TableNormal"/>
        <w:tblW w:w="10625" w:type="dxa"/>
        <w:jc w:val="center"/>
        <w:tblLayout w:type="fixed"/>
        <w:tblLook w:val="01E0" w:firstRow="1" w:lastRow="1" w:firstColumn="1" w:lastColumn="1" w:noHBand="0" w:noVBand="0"/>
      </w:tblPr>
      <w:tblGrid>
        <w:gridCol w:w="5380"/>
        <w:gridCol w:w="413"/>
        <w:gridCol w:w="3036"/>
        <w:gridCol w:w="829"/>
        <w:gridCol w:w="967"/>
      </w:tblGrid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2B4379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MÉMOIRE DE TRAVAIL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2B4379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2B4379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664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 w:right="670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souvenir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formules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mathématiques,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règles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grammaticales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eastAsia="Times New Roman" w:hAnsi="Arial" w:cs="Arial"/>
                <w:spacing w:val="65"/>
                <w:w w:val="106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l’orthographe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mots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courants,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procédures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travail,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etc.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faire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représentation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visuelle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sur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papier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d’un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problème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résoudre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s’approprier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le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lexique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lien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avec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matière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retenir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reproduire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séquence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une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procédure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Oublie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qu’il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vient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lire,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d’entendre,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qu’il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veut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dire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consignes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récentes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récupérer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(pour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transférer)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l’information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emmagasinée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mémoire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retenir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plus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d’une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consigne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fois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effectuer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deux</w:t>
            </w:r>
            <w:r w:rsidRPr="002B4379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simultanément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transférer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notions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apprises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d’autres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situations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de la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mémoire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visuelle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(ex.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 :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notions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écrites,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images,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graphiques,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 w:right="593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2B4379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de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mémoire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auditive</w:t>
            </w:r>
            <w:r w:rsidRPr="002B4379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(ex.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 :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consignes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verbales,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enseignement</w:t>
            </w:r>
            <w:r w:rsidRPr="002B4379">
              <w:rPr>
                <w:rFonts w:ascii="Arial" w:hAnsi="Arial" w:cs="Arial"/>
                <w:spacing w:val="61"/>
                <w:w w:val="106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magistral,</w:t>
            </w:r>
            <w:r w:rsidRPr="002B4379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de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mémoire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kinesthésique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(ex.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 :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procédures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manuelles)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DE MÉMOIRE DE TRAVAIL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</w:pPr>
    </w:p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pgSz w:w="12242" w:h="15842" w:code="119"/>
          <w:pgMar w:top="1440" w:right="1440" w:bottom="1440" w:left="1440" w:header="709" w:footer="709" w:gutter="0"/>
          <w:cols w:space="720"/>
          <w:titlePg/>
          <w:docGrid w:linePitch="299"/>
        </w:sectPr>
      </w:pPr>
    </w:p>
    <w:tbl>
      <w:tblPr>
        <w:tblStyle w:val="TableNormal"/>
        <w:tblW w:w="10625" w:type="dxa"/>
        <w:jc w:val="center"/>
        <w:tblLayout w:type="fixed"/>
        <w:tblLook w:val="01E0" w:firstRow="1" w:lastRow="1" w:firstColumn="1" w:lastColumn="1" w:noHBand="0" w:noVBand="0"/>
      </w:tblPr>
      <w:tblGrid>
        <w:gridCol w:w="5380"/>
        <w:gridCol w:w="413"/>
        <w:gridCol w:w="3036"/>
        <w:gridCol w:w="829"/>
        <w:gridCol w:w="967"/>
      </w:tblGrid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6F1B76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lastRenderedPageBreak/>
              <w:t>COMMUNICATION (lecture, écriture, langage oral)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2B4379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2B4379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2B4379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expliquer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mots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concept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abstrait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construire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phrases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complètes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qui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traduisent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sa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pensée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Vocabulaire</w:t>
            </w:r>
            <w:r w:rsidRPr="002B4379">
              <w:rPr>
                <w:rFonts w:ascii="Arial" w:hAnsi="Arial" w:cs="Arial"/>
                <w:spacing w:val="8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restreint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</w:rPr>
              <w:t>ou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imprécis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choisir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prononcer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bons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mots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formuler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ses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idées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enchaîner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entre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elles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 w:right="161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décodage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(confond,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ajoute,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inverse,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omet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substitue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lettres,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syllabes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97"/>
                <w:w w:val="106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mots)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l’acquisition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règles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grammaticales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orthographiques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Pauvre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utilisation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ponctuation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(rare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inadéquate)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Rythme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d’écriture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</w:rPr>
              <w:t>lent</w:t>
            </w:r>
            <w:r>
              <w:rPr>
                <w:rFonts w:ascii="Arial" w:eastAsia="Century Gothic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Utilisation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</w:rPr>
              <w:t>de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mots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inexistants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suivre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indications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données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oralement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écrit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Manque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fluidité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en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lecture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comprendre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l’information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écrite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structurer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phrases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oralement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l’écrit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à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organiser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son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discours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écrit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oral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faire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liens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entre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idées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s’approprier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nouveau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lexique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en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lien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avec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matière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distinguer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2B4379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message</w:t>
            </w:r>
            <w:r w:rsidRPr="002B4379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sérieux</w:t>
            </w:r>
            <w:r w:rsidRPr="002B4379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d’une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blague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décoder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le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langage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non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verbal</w:t>
            </w:r>
            <w:r w:rsidRPr="002B4379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(gestes,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expressions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faciales,</w:t>
            </w:r>
            <w:r w:rsidRPr="002B4379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 w:right="338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suivre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participer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façon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pertinente</w:t>
            </w:r>
            <w:r w:rsidRPr="002B4379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une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conversation</w:t>
            </w:r>
            <w:r w:rsidRPr="002B4379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(rester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2B4379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le</w:t>
            </w:r>
            <w:r w:rsidRPr="002B4379">
              <w:rPr>
                <w:rFonts w:ascii="Arial" w:hAnsi="Arial" w:cs="Arial"/>
                <w:spacing w:val="47"/>
                <w:w w:val="106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sujet)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Problème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d’articulation,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eastAsia="Century Gothic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prononciation</w:t>
            </w:r>
            <w:r w:rsidRPr="002B4379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2B4379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2B4379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2B4379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bégaiement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2B4379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2B4379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DE COMMUNICATION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>
      <w:pPr>
        <w:rPr>
          <w:rFonts w:ascii="Arial" w:hAnsi="Arial" w:cs="Arial"/>
        </w:rPr>
      </w:pPr>
    </w:p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pgSz w:w="12242" w:h="15842" w:code="119"/>
          <w:pgMar w:top="1440" w:right="1440" w:bottom="1440" w:left="1440" w:header="709" w:footer="709" w:gutter="0"/>
          <w:cols w:space="720"/>
          <w:titlePg/>
          <w:docGrid w:linePitch="299"/>
        </w:sectPr>
      </w:pPr>
    </w:p>
    <w:tbl>
      <w:tblPr>
        <w:tblStyle w:val="TableNormal"/>
        <w:tblW w:w="10624" w:type="dxa"/>
        <w:jc w:val="center"/>
        <w:tblLayout w:type="fixed"/>
        <w:tblLook w:val="01E0" w:firstRow="1" w:lastRow="1" w:firstColumn="1" w:lastColumn="1" w:noHBand="0" w:noVBand="0"/>
      </w:tblPr>
      <w:tblGrid>
        <w:gridCol w:w="5382"/>
        <w:gridCol w:w="413"/>
        <w:gridCol w:w="3026"/>
        <w:gridCol w:w="826"/>
        <w:gridCol w:w="977"/>
      </w:tblGrid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COORDINATION, MOTRICITÉ ET PERCEPTION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51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repérer,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s’organiser,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s’orienter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l’espace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(gauche,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droite,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derrière,</w:t>
            </w:r>
            <w:r w:rsidRPr="00560522">
              <w:rPr>
                <w:rFonts w:ascii="Arial" w:eastAsia="Times New Roman" w:hAnsi="Arial" w:cs="Arial"/>
                <w:spacing w:val="83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devant)</w:t>
            </w:r>
            <w:r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41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Problème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reproduire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formes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géométriques,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aligner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colonnes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chiffres,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63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prendre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mesures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31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reproduire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dessin,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un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schéma,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lignes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(distinction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entre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69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trait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vertical,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horizontal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oblique)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lire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plan,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se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repérer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sur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une carte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géographique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poser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gestes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avec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précision,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reproduire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manuelle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repérer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indices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précis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texte,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schéma,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dessin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38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Maladroit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ses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mouvements,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gestes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(tout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ce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qu’il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touche casse,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se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renverse,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se</w:t>
            </w:r>
            <w:r w:rsidRPr="00560522">
              <w:rPr>
                <w:rFonts w:ascii="Arial" w:eastAsia="Times New Roman" w:hAnsi="Arial" w:cs="Arial"/>
                <w:spacing w:val="61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déchire)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</w:rPr>
              <w:t>Manque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d’équilibre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Manque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coordination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force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le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geste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évaluer les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quantités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utiliser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fonction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outils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requis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pour</w:t>
            </w:r>
            <w:r w:rsidRPr="00560522">
              <w:rPr>
                <w:rFonts w:ascii="Arial" w:hAnsi="Arial" w:cs="Arial"/>
                <w:spacing w:val="-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Travaux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brouillons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</w:rPr>
              <w:t>ou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illisibles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Écriture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désordonnée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</w:rPr>
              <w:t>et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chaotique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Lenteur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d’exécution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importante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toute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demandant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précision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servir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d’outils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travail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(couteau,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compas,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ciseau,</w:t>
            </w:r>
            <w:r w:rsidRPr="00560522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marteau,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placer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bonne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position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pour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imiter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gestes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postures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Fatigabilité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sur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plan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moteur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articuler,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contrôler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débit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et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l’intensité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la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parole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117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de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perception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visuelle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(plans,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images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en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3D, police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en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dessous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du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12</w:t>
            </w:r>
            <w:r w:rsidRPr="00560522">
              <w:rPr>
                <w:rFonts w:ascii="Arial" w:hAnsi="Arial" w:cs="Arial"/>
                <w:spacing w:val="71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points,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72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de la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perception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auditive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(suivre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conversation,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suivre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560522">
              <w:rPr>
                <w:rFonts w:ascii="Arial" w:hAnsi="Arial" w:cs="Arial"/>
                <w:spacing w:val="53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explications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orales,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etc.)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9" w:right="374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niveau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de la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perception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tactile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(textures, mauvaise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évaluation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la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force</w:t>
            </w:r>
            <w:r w:rsidRPr="00560522">
              <w:rPr>
                <w:rFonts w:ascii="Arial" w:hAnsi="Arial" w:cs="Arial"/>
                <w:spacing w:val="51"/>
                <w:w w:val="106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appliquée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sur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objet)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2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DE COORDINATION, DE MOTRICITÉ OU DE PERCEPTION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/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pgSz w:w="12242" w:h="15842" w:code="119"/>
          <w:pgMar w:top="1440" w:right="1440" w:bottom="1440" w:left="1440" w:header="709" w:footer="709" w:gutter="0"/>
          <w:cols w:space="720"/>
          <w:titlePg/>
          <w:docGrid w:linePitch="299"/>
        </w:sectPr>
      </w:pPr>
    </w:p>
    <w:tbl>
      <w:tblPr>
        <w:tblStyle w:val="TableNormal"/>
        <w:tblW w:w="10624" w:type="dxa"/>
        <w:jc w:val="center"/>
        <w:tblLayout w:type="fixed"/>
        <w:tblLook w:val="01E0" w:firstRow="1" w:lastRow="1" w:firstColumn="1" w:lastColumn="1" w:noHBand="0" w:noVBand="0"/>
      </w:tblPr>
      <w:tblGrid>
        <w:gridCol w:w="5382"/>
        <w:gridCol w:w="413"/>
        <w:gridCol w:w="3026"/>
        <w:gridCol w:w="826"/>
        <w:gridCol w:w="977"/>
      </w:tblGrid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GESTION DES ÉMOTIONS (anxiété)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560522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Donne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excuses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pour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éviter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inhabituelles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Perfectionnisme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exagéré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qui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provoque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une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lenteur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l’exécution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tâche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Plaintes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somatiques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(excuses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lien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avec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 xml:space="preserve"> santé)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Hésite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sortir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routines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établies,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grande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rigidité,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réfractaire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changement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Facilement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déstabilisé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 xml:space="preserve">(si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changement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la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routine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l’horaire)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Apparition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rituels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(gestes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répétitifs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qui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peuvent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paraître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étranges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sans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logique)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Agissements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non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adaptés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aux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situations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dehors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normes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attendues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Manque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discernement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les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situations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qui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présentent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Jugement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altéré</w:t>
            </w:r>
            <w:r w:rsidRPr="00560522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(mal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interprétation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événements)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établir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relations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interpersonnelles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harmonieuses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(isolement,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retrait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fuite)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Retour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régulier</w:t>
            </w:r>
            <w:r w:rsidRPr="00560522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sur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mêmes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événements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traumatisants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Manifestations</w:t>
            </w:r>
            <w:r w:rsidRPr="00560522">
              <w:rPr>
                <w:rFonts w:ascii="Arial" w:eastAsia="Century Gothic" w:hAnsi="Arial" w:cs="Arial"/>
                <w:spacing w:val="9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physiques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d’inconfort</w:t>
            </w:r>
            <w:r w:rsidRPr="00560522">
              <w:rPr>
                <w:rFonts w:ascii="Arial" w:eastAsia="Century Gothic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(sudation,</w:t>
            </w:r>
            <w:r w:rsidRPr="00560522">
              <w:rPr>
                <w:rFonts w:ascii="Arial" w:eastAsia="Century Gothic" w:hAnsi="Arial" w:cs="Arial"/>
                <w:spacing w:val="9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tremblements,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palpitations)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Besoin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d’être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sécurisé</w:t>
            </w:r>
            <w:r w:rsidRPr="00560522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rassuré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Pose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repose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souvent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mêmes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questions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démontre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d’écoute</w:t>
            </w:r>
            <w:r w:rsidRPr="00560522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aux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réponses</w:t>
            </w:r>
            <w:r w:rsidRPr="00560522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données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560522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560522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questions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Opposition,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refus</w:t>
            </w:r>
            <w:r w:rsidRPr="00560522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coopérer</w:t>
            </w:r>
            <w:r w:rsidRPr="00560522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560522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se</w:t>
            </w:r>
            <w:r w:rsidRPr="00560522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conformer</w:t>
            </w:r>
            <w:r w:rsidRPr="00560522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aux</w:t>
            </w:r>
            <w:r w:rsidRPr="00560522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560522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règles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ind w:left="96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560522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560522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2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DE GESTION DES ÉMOTIONS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</w:tr>
    </w:tbl>
    <w:p w:rsidR="001D5A75" w:rsidRDefault="001D5A75" w:rsidP="001D5A75">
      <w:pPr>
        <w:rPr>
          <w:rFonts w:ascii="Arial" w:hAnsi="Arial" w:cs="Arial"/>
        </w:rPr>
      </w:pPr>
    </w:p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headerReference w:type="even" r:id="rId13"/>
          <w:footerReference w:type="even" r:id="rId14"/>
          <w:pgSz w:w="12242" w:h="15842" w:code="119"/>
          <w:pgMar w:top="1440" w:right="1440" w:bottom="1440" w:left="1440" w:header="720" w:footer="862" w:gutter="0"/>
          <w:cols w:space="720"/>
          <w:titlePg/>
          <w:docGrid w:linePitch="299"/>
        </w:sectPr>
      </w:pPr>
    </w:p>
    <w:tbl>
      <w:tblPr>
        <w:tblStyle w:val="TableNormal"/>
        <w:tblW w:w="10637" w:type="dxa"/>
        <w:jc w:val="center"/>
        <w:tblLayout w:type="fixed"/>
        <w:tblLook w:val="01E0" w:firstRow="1" w:lastRow="1" w:firstColumn="1" w:lastColumn="1" w:noHBand="0" w:noVBand="0"/>
      </w:tblPr>
      <w:tblGrid>
        <w:gridCol w:w="5380"/>
        <w:gridCol w:w="415"/>
        <w:gridCol w:w="3034"/>
        <w:gridCol w:w="829"/>
        <w:gridCol w:w="979"/>
      </w:tblGrid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AGITATION ET IMPULSIVITÉ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rester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en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place,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impulsivité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marquée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Difficulté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rester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assis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silencieux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Parle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beaucoup,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interrompt,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répond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sans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attendre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son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tour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Agit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sans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planifier,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façon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impulsive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et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spontanée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Recherche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 xml:space="preserve"> les</w:t>
            </w:r>
            <w:r w:rsidRPr="00A11F5D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situations</w:t>
            </w:r>
            <w:r w:rsidRPr="00A11F5D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qui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lui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 xml:space="preserve"> permettent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bouger,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2"/>
                <w:w w:val="105"/>
                <w:sz w:val="18"/>
                <w:szCs w:val="18"/>
                <w:lang w:val="fr-CA"/>
              </w:rPr>
              <w:t>se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lever,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d’être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en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action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respecte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consignes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règles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groupe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</w:rPr>
              <w:t>Passe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</w:rPr>
              <w:t>des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commentaires</w:t>
            </w:r>
            <w:r w:rsidRPr="00A11F5D">
              <w:rPr>
                <w:rFonts w:ascii="Arial" w:hAnsi="Arial" w:cs="Arial"/>
                <w:spacing w:val="8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inappropriés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Démontre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l’impatience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lorsqu’on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répond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à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ses</w:t>
            </w:r>
            <w:r w:rsidRPr="00A11F5D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besoins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immédiatement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Gère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mal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sa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frustration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(se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fâche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réagit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démesurément)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Manque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d’inhibition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pour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certains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comportements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ses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paroles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</w:rPr>
              <w:t>Tendance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</w:rPr>
              <w:t>à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</w:rPr>
              <w:t>se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déresponsabiliser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Conflits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fréquents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avec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pairs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intervenants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A11F5D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Donne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excuses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pour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éviter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nouvelles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tâches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3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D’AGITATION ET D’IMPULSIVITÉ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3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1D5A75" w:rsidRDefault="001D5A75" w:rsidP="001D5A75">
      <w:pPr>
        <w:spacing w:after="0"/>
      </w:pPr>
    </w:p>
    <w:p w:rsidR="001D5A75" w:rsidRDefault="001D5A75" w:rsidP="001D5A75">
      <w:pPr>
        <w:pStyle w:val="TableParagraph"/>
        <w:ind w:left="96"/>
        <w:rPr>
          <w:rFonts w:ascii="Arial" w:hAnsi="Arial" w:cs="Arial"/>
          <w:b/>
          <w:color w:val="0F233D"/>
          <w:w w:val="105"/>
          <w:sz w:val="18"/>
          <w:szCs w:val="18"/>
        </w:rPr>
        <w:sectPr w:rsidR="001D5A75" w:rsidSect="00365CE7">
          <w:pgSz w:w="12242" w:h="15842" w:code="119"/>
          <w:pgMar w:top="1440" w:right="1440" w:bottom="1440" w:left="1440" w:header="720" w:footer="862" w:gutter="0"/>
          <w:cols w:space="720"/>
          <w:titlePg/>
          <w:docGrid w:linePitch="299"/>
        </w:sectPr>
      </w:pPr>
    </w:p>
    <w:tbl>
      <w:tblPr>
        <w:tblStyle w:val="TableNormal"/>
        <w:tblW w:w="10637" w:type="dxa"/>
        <w:jc w:val="center"/>
        <w:tblLayout w:type="fixed"/>
        <w:tblLook w:val="01E0" w:firstRow="1" w:lastRow="1" w:firstColumn="1" w:lastColumn="1" w:noHBand="0" w:noVBand="0"/>
      </w:tblPr>
      <w:tblGrid>
        <w:gridCol w:w="5380"/>
        <w:gridCol w:w="415"/>
        <w:gridCol w:w="3034"/>
        <w:gridCol w:w="829"/>
        <w:gridCol w:w="979"/>
      </w:tblGrid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lastRenderedPageBreak/>
              <w:t>LANGAGE MATHÉMATIQUE</w:t>
            </w: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 xml:space="preserve"> DE BASE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1744BA">
              <w:rPr>
                <w:rFonts w:ascii="Agency FB" w:eastAsia="Wingdings" w:hAnsi="Agency FB" w:cs="Wingdings"/>
                <w:color w:val="0F233D"/>
                <w:w w:val="95"/>
                <w:sz w:val="24"/>
                <w:szCs w:val="24"/>
              </w:rPr>
              <w:t>√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</w:t>
            </w:r>
          </w:p>
        </w:tc>
        <w:tc>
          <w:tcPr>
            <w:tcW w:w="1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A11F5D" w:rsidRDefault="001D5A75" w:rsidP="00043449">
            <w:pPr>
              <w:pStyle w:val="TableParagraph"/>
              <w:ind w:left="96"/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</w:pPr>
            <w:r w:rsidRPr="00A11F5D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FRÉQUENCE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maîtrise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4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opérations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base</w:t>
            </w:r>
            <w:r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maîtrise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notions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reliées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aux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fractions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possède</w:t>
            </w:r>
            <w:r w:rsidRPr="00A11F5D">
              <w:rPr>
                <w:rFonts w:ascii="Arial" w:eastAsia="Century Gothic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eastAsia="Century Gothic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A11F5D">
              <w:rPr>
                <w:rFonts w:ascii="Arial" w:eastAsia="Century Gothic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notion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position</w:t>
            </w:r>
            <w:r w:rsidRPr="00A11F5D">
              <w:rPr>
                <w:rFonts w:ascii="Arial" w:eastAsia="Century Gothic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d’un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chiffre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dans</w:t>
            </w:r>
            <w:r w:rsidRPr="00A11F5D">
              <w:rPr>
                <w:rFonts w:ascii="Arial" w:eastAsia="Century Gothic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w w:val="105"/>
                <w:sz w:val="18"/>
                <w:szCs w:val="18"/>
                <w:lang w:val="fr-CA"/>
              </w:rPr>
              <w:t>un</w:t>
            </w:r>
            <w:r w:rsidRPr="00A11F5D">
              <w:rPr>
                <w:rFonts w:ascii="Arial" w:eastAsia="Century Gothic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nombre</w:t>
            </w:r>
            <w:r>
              <w:rPr>
                <w:rFonts w:ascii="Arial" w:eastAsia="Century Gothic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maîtrise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lexique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relié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aux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4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opérations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base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peut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faire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lien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entre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un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texte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et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langage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mathématique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qui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lui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est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associé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retient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2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formules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mathématiques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courantes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sait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quand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comment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appliquer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formules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mathématiques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courantes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 w:right="342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Résout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difficilement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des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problèmes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liés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aux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activités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de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la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vie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quotidienne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impliquant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>la</w:t>
            </w:r>
            <w:r w:rsidRPr="00A11F5D">
              <w:rPr>
                <w:rFonts w:ascii="Arial" w:hAnsi="Arial" w:cs="Arial"/>
                <w:spacing w:val="79"/>
                <w:w w:val="106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mathématique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maîtrise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ou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ne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sait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pas</w:t>
            </w:r>
            <w:r w:rsidRPr="00A11F5D">
              <w:rPr>
                <w:rFonts w:ascii="Arial" w:hAnsi="Arial" w:cs="Arial"/>
                <w:spacing w:val="5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comment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utiliser</w:t>
            </w:r>
            <w:r w:rsidRPr="00A11F5D">
              <w:rPr>
                <w:rFonts w:ascii="Arial" w:hAnsi="Arial" w:cs="Arial"/>
                <w:spacing w:val="2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 xml:space="preserve">le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calcul</w:t>
            </w:r>
            <w:r w:rsidRPr="00A11F5D">
              <w:rPr>
                <w:rFonts w:ascii="Arial" w:hAnsi="Arial" w:cs="Arial"/>
                <w:spacing w:val="3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mental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ind w:left="99"/>
              <w:rPr>
                <w:rFonts w:ascii="Arial" w:eastAsia="Century Gothic" w:hAnsi="Arial" w:cs="Arial"/>
                <w:sz w:val="18"/>
                <w:szCs w:val="18"/>
                <w:lang w:val="fr-CA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Généralise</w:t>
            </w:r>
            <w:r w:rsidRPr="00A11F5D">
              <w:rPr>
                <w:rFonts w:ascii="Arial" w:hAnsi="Arial" w:cs="Arial"/>
                <w:spacing w:val="7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en</w:t>
            </w:r>
            <w:r w:rsidRPr="00A11F5D">
              <w:rPr>
                <w:rFonts w:ascii="Arial" w:hAnsi="Arial" w:cs="Arial"/>
                <w:spacing w:val="6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appliquant</w:t>
            </w:r>
            <w:r w:rsidRPr="00A11F5D">
              <w:rPr>
                <w:rFonts w:ascii="Arial" w:hAnsi="Arial" w:cs="Arial"/>
                <w:spacing w:val="1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mêmes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stratégies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mathématiques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dans</w:t>
            </w:r>
            <w:r w:rsidRPr="00A11F5D">
              <w:rPr>
                <w:rFonts w:ascii="Arial" w:hAnsi="Arial" w:cs="Arial"/>
                <w:spacing w:val="8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toutes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w w:val="105"/>
                <w:sz w:val="18"/>
                <w:szCs w:val="18"/>
                <w:lang w:val="fr-CA"/>
              </w:rPr>
              <w:t>les</w:t>
            </w:r>
            <w:r w:rsidRPr="00A11F5D">
              <w:rPr>
                <w:rFonts w:ascii="Arial" w:hAnsi="Arial" w:cs="Arial"/>
                <w:spacing w:val="4"/>
                <w:w w:val="105"/>
                <w:sz w:val="18"/>
                <w:szCs w:val="18"/>
                <w:lang w:val="fr-CA"/>
              </w:rPr>
              <w:t xml:space="preserve"> </w:t>
            </w:r>
            <w:r w:rsidRPr="00A11F5D"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situations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  <w:lang w:val="fr-CA"/>
              </w:rPr>
              <w:t>.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jc w:val="center"/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DB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 xml:space="preserve">    </w:t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souvent</w:t>
            </w:r>
          </w:p>
        </w:tc>
        <w:tc>
          <w:tcPr>
            <w:tcW w:w="979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1D5A75" w:rsidRPr="00A11F5D" w:rsidRDefault="001D5A75" w:rsidP="00043449">
            <w:pPr>
              <w:pStyle w:val="TableParagraph"/>
              <w:rPr>
                <w:rFonts w:ascii="Arial" w:eastAsia="Century Gothic" w:hAnsi="Arial" w:cs="Arial"/>
                <w:sz w:val="13"/>
                <w:szCs w:val="11"/>
              </w:rPr>
            </w:pP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instrText xml:space="preserve"> FORMCHECKBOX </w:instrText>
            </w:r>
            <w:r>
              <w:rPr>
                <w:rFonts w:ascii="Arial" w:hAnsi="Arial" w:cs="Arial"/>
                <w:spacing w:val="-1"/>
                <w:w w:val="105"/>
                <w:sz w:val="13"/>
              </w:rPr>
            </w:r>
            <w:r>
              <w:rPr>
                <w:rFonts w:ascii="Arial" w:hAnsi="Arial" w:cs="Arial"/>
                <w:spacing w:val="-1"/>
                <w:w w:val="105"/>
                <w:sz w:val="13"/>
              </w:rPr>
              <w:fldChar w:fldCharType="separate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fldChar w:fldCharType="end"/>
            </w:r>
            <w:r w:rsidRPr="00A11F5D">
              <w:rPr>
                <w:rFonts w:ascii="Arial" w:hAnsi="Arial" w:cs="Arial"/>
                <w:spacing w:val="-1"/>
                <w:w w:val="105"/>
                <w:sz w:val="13"/>
              </w:rPr>
              <w:t>occasionnel</w:t>
            </w:r>
          </w:p>
        </w:tc>
      </w:tr>
      <w:tr w:rsidR="001D5A75" w:rsidRPr="004F4DB3" w:rsidTr="00043449">
        <w:trPr>
          <w:trHeight w:val="351"/>
          <w:jc w:val="center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STRATÉGIES OU INTERVENTIONS À PRÉVOIR POUR PALLIER LA OU LES DIFFICULTÉS EN LANGAGE MATHÉMATIQUE DE BASE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37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1D5A75" w:rsidRPr="004F4DB3" w:rsidRDefault="001D5A75" w:rsidP="001D5A75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tbl>
      <w:tblPr>
        <w:tblStyle w:val="TableNormal"/>
        <w:tblW w:w="10624" w:type="dxa"/>
        <w:jc w:val="center"/>
        <w:tblLayout w:type="fixed"/>
        <w:tblLook w:val="01E0" w:firstRow="1" w:lastRow="1" w:firstColumn="1" w:lastColumn="1" w:noHBand="0" w:noVBand="0"/>
      </w:tblPr>
      <w:tblGrid>
        <w:gridCol w:w="10624"/>
      </w:tblGrid>
      <w:tr w:rsidR="001D5A75" w:rsidRPr="004F4DB3" w:rsidTr="00043449">
        <w:trPr>
          <w:trHeight w:hRule="exact" w:val="351"/>
          <w:jc w:val="center"/>
        </w:trPr>
        <w:tc>
          <w:tcPr>
            <w:tcW w:w="106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</w:rPr>
            </w:pPr>
            <w:r w:rsidRPr="00187ADA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</w:rPr>
              <w:t>COMMENTAIRES ADDITIONNELS DE L’ENSEIGNANT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D5A75" w:rsidRPr="004F4DB3" w:rsidTr="00043449">
        <w:trPr>
          <w:trHeight w:hRule="exact" w:val="351"/>
          <w:jc w:val="center"/>
        </w:trPr>
        <w:tc>
          <w:tcPr>
            <w:tcW w:w="106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8CCE4"/>
            <w:vAlign w:val="center"/>
          </w:tcPr>
          <w:p w:rsidR="001D5A75" w:rsidRPr="004F4DB3" w:rsidRDefault="001D5A75" w:rsidP="00043449">
            <w:pPr>
              <w:pStyle w:val="TableParagraph"/>
              <w:ind w:left="96"/>
              <w:rPr>
                <w:rFonts w:ascii="Arial" w:eastAsia="Century Gothic" w:hAnsi="Arial" w:cs="Arial"/>
                <w:sz w:val="13"/>
                <w:szCs w:val="13"/>
                <w:lang w:val="fr-CA"/>
              </w:rPr>
            </w:pPr>
            <w:r w:rsidRPr="006F1B76">
              <w:rPr>
                <w:rFonts w:ascii="Arial" w:hAnsi="Arial" w:cs="Arial"/>
                <w:b/>
                <w:color w:val="0F233D"/>
                <w:w w:val="105"/>
                <w:sz w:val="18"/>
                <w:szCs w:val="18"/>
                <w:lang w:val="fr-CA"/>
              </w:rPr>
              <w:t>ACTIONS ET INTERVENTIONS GÉNÉRALES DÉJÀ ENTREPRISES AUPRÈS DE L’ÉLÈVE PAR L’ENSEIGNANT</w:t>
            </w:r>
          </w:p>
        </w:tc>
      </w:tr>
      <w:tr w:rsidR="001D5A75" w:rsidRPr="004F4DB3" w:rsidTr="00043449">
        <w:trPr>
          <w:trHeight w:hRule="exact" w:val="1701"/>
          <w:jc w:val="center"/>
        </w:trPr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A75" w:rsidRPr="004F4DB3" w:rsidRDefault="001D5A75" w:rsidP="00043449">
            <w:pPr>
              <w:rPr>
                <w:rFonts w:ascii="Arial" w:hAnsi="Arial" w:cs="Arial"/>
              </w:rPr>
            </w:pPr>
            <w:r w:rsidRPr="004F4DB3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4F4DB3">
              <w:rPr>
                <w:rFonts w:ascii="Arial" w:hAnsi="Arial" w:cs="Arial"/>
              </w:rPr>
              <w:instrText xml:space="preserve"> FORMTEXT </w:instrText>
            </w:r>
            <w:r w:rsidRPr="004F4DB3">
              <w:rPr>
                <w:rFonts w:ascii="Arial" w:hAnsi="Arial" w:cs="Arial"/>
              </w:rPr>
            </w:r>
            <w:r w:rsidRPr="004F4DB3">
              <w:rPr>
                <w:rFonts w:ascii="Arial" w:hAnsi="Arial" w:cs="Arial"/>
              </w:rPr>
              <w:fldChar w:fldCharType="separate"/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  <w:noProof/>
              </w:rPr>
              <w:t> </w:t>
            </w:r>
            <w:r w:rsidRPr="004F4DB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1D5A75" w:rsidRPr="004F4DB3" w:rsidRDefault="001D5A75" w:rsidP="001D5A75">
      <w:pPr>
        <w:spacing w:after="0"/>
        <w:rPr>
          <w:rFonts w:ascii="Arial" w:hAnsi="Arial" w:cs="Arial"/>
        </w:rPr>
      </w:pPr>
    </w:p>
    <w:p w:rsidR="00093925" w:rsidRDefault="00093925">
      <w:bookmarkStart w:id="4" w:name="_GoBack"/>
      <w:bookmarkEnd w:id="4"/>
    </w:p>
    <w:sectPr w:rsidR="00093925" w:rsidSect="001D5A7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75" w:rsidRDefault="001D5A75" w:rsidP="001D5A75">
      <w:pPr>
        <w:spacing w:after="0" w:line="240" w:lineRule="auto"/>
      </w:pPr>
      <w:r>
        <w:separator/>
      </w:r>
    </w:p>
  </w:endnote>
  <w:endnote w:type="continuationSeparator" w:id="0">
    <w:p w:rsidR="001D5A75" w:rsidRDefault="001D5A75" w:rsidP="001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75" w:rsidRDefault="001D5A7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915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D5A75" w:rsidRDefault="001D5A75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A75" w:rsidRPr="001D5A75" w:rsidRDefault="001D5A75" w:rsidP="00A30FE4">
    <w:pPr>
      <w:pStyle w:val="Pieddepage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75" w:rsidRDefault="001D5A75">
    <w:pPr>
      <w:spacing w:line="14" w:lineRule="auto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710910" wp14:editId="12757FA2">
              <wp:simplePos x="0" y="0"/>
              <wp:positionH relativeFrom="page">
                <wp:posOffset>422275</wp:posOffset>
              </wp:positionH>
              <wp:positionV relativeFrom="page">
                <wp:posOffset>8818245</wp:posOffset>
              </wp:positionV>
              <wp:extent cx="1969135" cy="139700"/>
              <wp:effectExtent l="3175" t="0" r="0" b="0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A75" w:rsidRDefault="001D5A75">
                          <w:pPr>
                            <w:pStyle w:val="Corpsdetexte"/>
                            <w:spacing w:line="204" w:lineRule="exact"/>
                            <w:rPr>
                              <w:rFonts w:cs="Arial"/>
                            </w:rPr>
                          </w:pPr>
                          <w:r>
                            <w:t>Source: Commission scolaire de Laval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25pt;margin-top:694.35pt;width:155.0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fTsQIAALE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" filled="f" stroked="f">
              <v:textbox inset="0,0,0,0">
                <w:txbxContent>
                  <w:p w:rsidR="001D5A75" w:rsidRDefault="001D5A75">
                    <w:pPr>
                      <w:pStyle w:val="Corpsdetexte"/>
                      <w:spacing w:line="204" w:lineRule="exact"/>
                      <w:rPr>
                        <w:rFonts w:cs="Arial"/>
                      </w:rPr>
                    </w:pPr>
                    <w:r>
                      <w:t>Source: Commission scolaire de Laval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75" w:rsidRDefault="001D5A75" w:rsidP="001D5A75">
      <w:pPr>
        <w:spacing w:after="0" w:line="240" w:lineRule="auto"/>
      </w:pPr>
      <w:r>
        <w:separator/>
      </w:r>
    </w:p>
  </w:footnote>
  <w:footnote w:type="continuationSeparator" w:id="0">
    <w:p w:rsidR="001D5A75" w:rsidRDefault="001D5A75" w:rsidP="001D5A75">
      <w:pPr>
        <w:spacing w:after="0" w:line="240" w:lineRule="auto"/>
      </w:pPr>
      <w:r>
        <w:continuationSeparator/>
      </w:r>
    </w:p>
  </w:footnote>
  <w:footnote w:id="1">
    <w:p w:rsidR="001D5A75" w:rsidRDefault="001D5A75" w:rsidP="001D5A7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A70EE">
        <w:rPr>
          <w:rFonts w:ascii="Arial" w:hAnsi="Arial" w:cs="Arial"/>
          <w:sz w:val="18"/>
          <w:szCs w:val="18"/>
        </w:rPr>
        <w:t>Source</w:t>
      </w:r>
      <w:r>
        <w:rPr>
          <w:rFonts w:ascii="Arial" w:hAnsi="Arial" w:cs="Arial"/>
          <w:sz w:val="18"/>
          <w:szCs w:val="18"/>
        </w:rPr>
        <w:t> </w:t>
      </w:r>
      <w:r w:rsidRPr="00CA70EE">
        <w:rPr>
          <w:rFonts w:ascii="Arial" w:hAnsi="Arial" w:cs="Arial"/>
          <w:sz w:val="18"/>
          <w:szCs w:val="18"/>
        </w:rPr>
        <w:t>: Nathalie Landry et Michelle Émond, conseillères pédagogiques, Commission scolaire de Laval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75" w:rsidRDefault="001D5A75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75" w:rsidRPr="004F6489" w:rsidRDefault="001D5A75" w:rsidP="00540BD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75" w:rsidRDefault="001D5A75">
    <w:pPr>
      <w:spacing w:line="14" w:lineRule="auto"/>
      <w:rPr>
        <w:sz w:val="20"/>
        <w:szCs w:val="20"/>
      </w:rPr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9416BA6" wp14:editId="3DCBA91B">
          <wp:simplePos x="0" y="0"/>
          <wp:positionH relativeFrom="page">
            <wp:posOffset>421005</wp:posOffset>
          </wp:positionH>
          <wp:positionV relativeFrom="page">
            <wp:posOffset>387350</wp:posOffset>
          </wp:positionV>
          <wp:extent cx="1536065" cy="626745"/>
          <wp:effectExtent l="0" t="0" r="6985" b="1905"/>
          <wp:wrapNone/>
          <wp:docPr id="3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233691" wp14:editId="66F136A2">
              <wp:simplePos x="0" y="0"/>
              <wp:positionH relativeFrom="page">
                <wp:posOffset>2614930</wp:posOffset>
              </wp:positionH>
              <wp:positionV relativeFrom="page">
                <wp:posOffset>925830</wp:posOffset>
              </wp:positionV>
              <wp:extent cx="2339340" cy="222885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A75" w:rsidRDefault="001D5A75">
                          <w:pPr>
                            <w:spacing w:line="343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pacing w:val="-1"/>
                              <w:sz w:val="31"/>
                              <w:szCs w:val="31"/>
                            </w:rPr>
                            <w:t>Portrait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pacing w:val="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pacing w:val="-1"/>
                              <w:sz w:val="31"/>
                              <w:szCs w:val="31"/>
                            </w:rPr>
                            <w:t>de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pacing w:val="-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z w:val="31"/>
                              <w:szCs w:val="31"/>
                            </w:rPr>
                            <w:t>l’élève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pacing w:val="2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3165"/>
                              <w:sz w:val="31"/>
                              <w:szCs w:val="31"/>
                            </w:rPr>
                            <w:t>(suite)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9pt;margin-top:72.9pt;width:184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T8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" filled="f" stroked="f">
              <v:textbox inset="0,0,0,0">
                <w:txbxContent>
                  <w:p w:rsidR="001D5A75" w:rsidRDefault="001D5A75">
                    <w:pPr>
                      <w:spacing w:line="343" w:lineRule="exact"/>
                      <w:ind w:left="20"/>
                      <w:rPr>
                        <w:rFonts w:ascii="Century Gothic" w:eastAsia="Century Gothic" w:hAnsi="Century Gothic" w:cs="Century Gothic"/>
                        <w:sz w:val="31"/>
                        <w:szCs w:val="31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pacing w:val="-1"/>
                        <w:sz w:val="31"/>
                        <w:szCs w:val="31"/>
                      </w:rPr>
                      <w:t>Portrait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pacing w:val="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pacing w:val="-1"/>
                        <w:sz w:val="31"/>
                        <w:szCs w:val="31"/>
                      </w:rPr>
                      <w:t>de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pacing w:val="-3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z w:val="31"/>
                        <w:szCs w:val="31"/>
                      </w:rPr>
                      <w:t>l’élève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pacing w:val="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3165"/>
                        <w:sz w:val="31"/>
                        <w:szCs w:val="31"/>
                      </w:rPr>
                      <w:t>(suite)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4D9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07918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A1C18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90074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71F15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63864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02104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B1A21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F3A0C"/>
    <w:multiLevelType w:val="hybridMultilevel"/>
    <w:tmpl w:val="3EB87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2665"/>
    <w:multiLevelType w:val="hybridMultilevel"/>
    <w:tmpl w:val="64DA8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922D6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536C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012F3"/>
    <w:multiLevelType w:val="hybridMultilevel"/>
    <w:tmpl w:val="472A7F7C"/>
    <w:lvl w:ilvl="0" w:tplc="5DE0D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D40B1"/>
    <w:multiLevelType w:val="hybridMultilevel"/>
    <w:tmpl w:val="64DA8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AF0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3671A1"/>
    <w:multiLevelType w:val="hybridMultilevel"/>
    <w:tmpl w:val="31141D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069BD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C506C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00589F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D6634"/>
    <w:multiLevelType w:val="hybridMultilevel"/>
    <w:tmpl w:val="31141D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26E21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B9031C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7825B9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A24E65"/>
    <w:multiLevelType w:val="hybridMultilevel"/>
    <w:tmpl w:val="6DCA6816"/>
    <w:lvl w:ilvl="0" w:tplc="A06AAF24">
      <w:start w:val="1"/>
      <w:numFmt w:val="bullet"/>
      <w:lvlText w:val=""/>
      <w:lvlJc w:val="left"/>
      <w:pPr>
        <w:ind w:left="247" w:hanging="248"/>
      </w:pPr>
      <w:rPr>
        <w:rFonts w:ascii="Wingdings" w:eastAsia="Wingdings" w:hAnsi="Wingdings" w:hint="default"/>
        <w:sz w:val="22"/>
        <w:szCs w:val="22"/>
      </w:rPr>
    </w:lvl>
    <w:lvl w:ilvl="1" w:tplc="6B7CF1B4">
      <w:start w:val="1"/>
      <w:numFmt w:val="bullet"/>
      <w:lvlText w:val="•"/>
      <w:lvlJc w:val="left"/>
      <w:pPr>
        <w:ind w:left="557" w:hanging="248"/>
      </w:pPr>
      <w:rPr>
        <w:rFonts w:hint="default"/>
      </w:rPr>
    </w:lvl>
    <w:lvl w:ilvl="2" w:tplc="1BD87CA2">
      <w:start w:val="1"/>
      <w:numFmt w:val="bullet"/>
      <w:lvlText w:val="•"/>
      <w:lvlJc w:val="left"/>
      <w:pPr>
        <w:ind w:left="867" w:hanging="248"/>
      </w:pPr>
      <w:rPr>
        <w:rFonts w:hint="default"/>
      </w:rPr>
    </w:lvl>
    <w:lvl w:ilvl="3" w:tplc="E1425462">
      <w:start w:val="1"/>
      <w:numFmt w:val="bullet"/>
      <w:lvlText w:val="•"/>
      <w:lvlJc w:val="left"/>
      <w:pPr>
        <w:ind w:left="1177" w:hanging="248"/>
      </w:pPr>
      <w:rPr>
        <w:rFonts w:hint="default"/>
      </w:rPr>
    </w:lvl>
    <w:lvl w:ilvl="4" w:tplc="8F9851E4">
      <w:start w:val="1"/>
      <w:numFmt w:val="bullet"/>
      <w:lvlText w:val="•"/>
      <w:lvlJc w:val="left"/>
      <w:pPr>
        <w:ind w:left="1487" w:hanging="248"/>
      </w:pPr>
      <w:rPr>
        <w:rFonts w:hint="default"/>
      </w:rPr>
    </w:lvl>
    <w:lvl w:ilvl="5" w:tplc="FB3CD6FA">
      <w:start w:val="1"/>
      <w:numFmt w:val="bullet"/>
      <w:lvlText w:val="•"/>
      <w:lvlJc w:val="left"/>
      <w:pPr>
        <w:ind w:left="1798" w:hanging="248"/>
      </w:pPr>
      <w:rPr>
        <w:rFonts w:hint="default"/>
      </w:rPr>
    </w:lvl>
    <w:lvl w:ilvl="6" w:tplc="B42A1F08">
      <w:start w:val="1"/>
      <w:numFmt w:val="bullet"/>
      <w:lvlText w:val="•"/>
      <w:lvlJc w:val="left"/>
      <w:pPr>
        <w:ind w:left="2108" w:hanging="248"/>
      </w:pPr>
      <w:rPr>
        <w:rFonts w:hint="default"/>
      </w:rPr>
    </w:lvl>
    <w:lvl w:ilvl="7" w:tplc="EDF432BE">
      <w:start w:val="1"/>
      <w:numFmt w:val="bullet"/>
      <w:lvlText w:val="•"/>
      <w:lvlJc w:val="left"/>
      <w:pPr>
        <w:ind w:left="2418" w:hanging="248"/>
      </w:pPr>
      <w:rPr>
        <w:rFonts w:hint="default"/>
      </w:rPr>
    </w:lvl>
    <w:lvl w:ilvl="8" w:tplc="FF089506">
      <w:start w:val="1"/>
      <w:numFmt w:val="bullet"/>
      <w:lvlText w:val="•"/>
      <w:lvlJc w:val="left"/>
      <w:pPr>
        <w:ind w:left="2728" w:hanging="248"/>
      </w:pPr>
      <w:rPr>
        <w:rFonts w:hint="default"/>
      </w:rPr>
    </w:lvl>
  </w:abstractNum>
  <w:abstractNum w:abstractNumId="24">
    <w:nsid w:val="4F495715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723A8"/>
    <w:multiLevelType w:val="hybridMultilevel"/>
    <w:tmpl w:val="64DA8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06A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D9156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A5412C"/>
    <w:multiLevelType w:val="hybridMultilevel"/>
    <w:tmpl w:val="D71E15AC"/>
    <w:lvl w:ilvl="0" w:tplc="5A42F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3D13C2"/>
    <w:multiLevelType w:val="hybridMultilevel"/>
    <w:tmpl w:val="4F0AC7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16"/>
  </w:num>
  <w:num w:numId="6">
    <w:abstractNumId w:val="23"/>
  </w:num>
  <w:num w:numId="7">
    <w:abstractNumId w:val="29"/>
  </w:num>
  <w:num w:numId="8">
    <w:abstractNumId w:val="17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21"/>
  </w:num>
  <w:num w:numId="15">
    <w:abstractNumId w:val="26"/>
  </w:num>
  <w:num w:numId="16">
    <w:abstractNumId w:val="6"/>
  </w:num>
  <w:num w:numId="17">
    <w:abstractNumId w:val="28"/>
  </w:num>
  <w:num w:numId="18">
    <w:abstractNumId w:val="24"/>
  </w:num>
  <w:num w:numId="19">
    <w:abstractNumId w:val="0"/>
  </w:num>
  <w:num w:numId="20">
    <w:abstractNumId w:val="20"/>
  </w:num>
  <w:num w:numId="21">
    <w:abstractNumId w:val="18"/>
  </w:num>
  <w:num w:numId="22">
    <w:abstractNumId w:val="22"/>
  </w:num>
  <w:num w:numId="23">
    <w:abstractNumId w:val="2"/>
  </w:num>
  <w:num w:numId="24">
    <w:abstractNumId w:val="14"/>
  </w:num>
  <w:num w:numId="25">
    <w:abstractNumId w:val="1"/>
  </w:num>
  <w:num w:numId="26">
    <w:abstractNumId w:val="19"/>
  </w:num>
  <w:num w:numId="27">
    <w:abstractNumId w:val="15"/>
  </w:num>
  <w:num w:numId="28">
    <w:abstractNumId w:val="9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5"/>
    <w:rsid w:val="00093925"/>
    <w:rsid w:val="001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75"/>
  </w:style>
  <w:style w:type="paragraph" w:styleId="Titre1">
    <w:name w:val="heading 1"/>
    <w:basedOn w:val="Normal"/>
    <w:link w:val="Titre1Car"/>
    <w:uiPriority w:val="9"/>
    <w:qFormat/>
    <w:rsid w:val="001D5A75"/>
    <w:pPr>
      <w:widowControl w:val="0"/>
      <w:spacing w:after="0" w:line="240" w:lineRule="auto"/>
      <w:ind w:left="11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A75"/>
    <w:rPr>
      <w:rFonts w:ascii="Arial" w:eastAsia="Arial" w:hAnsi="Arial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5A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A75"/>
  </w:style>
  <w:style w:type="paragraph" w:styleId="Pieddepage">
    <w:name w:val="footer"/>
    <w:basedOn w:val="Normal"/>
    <w:link w:val="PieddepageCar"/>
    <w:uiPriority w:val="99"/>
    <w:unhideWhenUsed/>
    <w:rsid w:val="001D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A75"/>
  </w:style>
  <w:style w:type="table" w:styleId="Grilledutableau">
    <w:name w:val="Table Grid"/>
    <w:basedOn w:val="TableauNormal"/>
    <w:uiPriority w:val="59"/>
    <w:unhideWhenUsed/>
    <w:rsid w:val="001D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5A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5A75"/>
    <w:pPr>
      <w:widowControl w:val="0"/>
      <w:spacing w:after="0" w:line="240" w:lineRule="auto"/>
    </w:pPr>
    <w:rPr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D5A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5A7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D5A7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D5A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5A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5A75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1D5A75"/>
    <w:pPr>
      <w:widowControl w:val="0"/>
      <w:spacing w:before="77" w:after="0" w:line="240" w:lineRule="auto"/>
      <w:ind w:left="665"/>
    </w:pPr>
    <w:rPr>
      <w:rFonts w:ascii="Century Gothic" w:eastAsia="Century Gothic" w:hAnsi="Century Gothic"/>
      <w:sz w:val="15"/>
      <w:szCs w:val="1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D5A75"/>
    <w:rPr>
      <w:rFonts w:ascii="Century Gothic" w:eastAsia="Century Gothic" w:hAnsi="Century Gothic"/>
      <w:sz w:val="15"/>
      <w:szCs w:val="15"/>
      <w:lang w:val="en-US"/>
    </w:rPr>
  </w:style>
  <w:style w:type="character" w:styleId="Lienhypertexte">
    <w:name w:val="Hyperlink"/>
    <w:basedOn w:val="Policepardfaut"/>
    <w:uiPriority w:val="99"/>
    <w:unhideWhenUsed/>
    <w:rsid w:val="001D5A7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5A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D5A75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1D5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75"/>
  </w:style>
  <w:style w:type="paragraph" w:styleId="Titre1">
    <w:name w:val="heading 1"/>
    <w:basedOn w:val="Normal"/>
    <w:link w:val="Titre1Car"/>
    <w:uiPriority w:val="9"/>
    <w:qFormat/>
    <w:rsid w:val="001D5A75"/>
    <w:pPr>
      <w:widowControl w:val="0"/>
      <w:spacing w:after="0" w:line="240" w:lineRule="auto"/>
      <w:ind w:left="11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A75"/>
    <w:rPr>
      <w:rFonts w:ascii="Arial" w:eastAsia="Arial" w:hAnsi="Arial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5A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A75"/>
  </w:style>
  <w:style w:type="paragraph" w:styleId="Pieddepage">
    <w:name w:val="footer"/>
    <w:basedOn w:val="Normal"/>
    <w:link w:val="PieddepageCar"/>
    <w:uiPriority w:val="99"/>
    <w:unhideWhenUsed/>
    <w:rsid w:val="001D5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A75"/>
  </w:style>
  <w:style w:type="table" w:styleId="Grilledutableau">
    <w:name w:val="Table Grid"/>
    <w:basedOn w:val="TableauNormal"/>
    <w:uiPriority w:val="59"/>
    <w:unhideWhenUsed/>
    <w:rsid w:val="001D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5A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5A75"/>
    <w:pPr>
      <w:widowControl w:val="0"/>
      <w:spacing w:after="0" w:line="240" w:lineRule="auto"/>
    </w:pPr>
    <w:rPr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D5A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5A7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D5A7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D5A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5A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5A75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1D5A75"/>
    <w:pPr>
      <w:widowControl w:val="0"/>
      <w:spacing w:before="77" w:after="0" w:line="240" w:lineRule="auto"/>
      <w:ind w:left="665"/>
    </w:pPr>
    <w:rPr>
      <w:rFonts w:ascii="Century Gothic" w:eastAsia="Century Gothic" w:hAnsi="Century Gothic"/>
      <w:sz w:val="15"/>
      <w:szCs w:val="1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D5A75"/>
    <w:rPr>
      <w:rFonts w:ascii="Century Gothic" w:eastAsia="Century Gothic" w:hAnsi="Century Gothic"/>
      <w:sz w:val="15"/>
      <w:szCs w:val="15"/>
      <w:lang w:val="en-US"/>
    </w:rPr>
  </w:style>
  <w:style w:type="character" w:styleId="Lienhypertexte">
    <w:name w:val="Hyperlink"/>
    <w:basedOn w:val="Policepardfaut"/>
    <w:uiPriority w:val="99"/>
    <w:unhideWhenUsed/>
    <w:rsid w:val="001D5A7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5A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D5A75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1D5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16656</Characters>
  <Application>Microsoft Office Word</Application>
  <DocSecurity>0</DocSecurity>
  <Lines>138</Lines>
  <Paragraphs>39</Paragraphs>
  <ScaleCrop>false</ScaleCrop>
  <Company>CSSMI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1</cp:revision>
  <dcterms:created xsi:type="dcterms:W3CDTF">2018-03-29T13:03:00Z</dcterms:created>
  <dcterms:modified xsi:type="dcterms:W3CDTF">2018-03-29T13:04:00Z</dcterms:modified>
</cp:coreProperties>
</file>